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-34" w:tblpY="1981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25"/>
      </w:tblGrid>
      <w:tr w:rsidR="00307F7A" w:rsidRPr="003058C5" w:rsidTr="00281893">
        <w:tc>
          <w:tcPr>
            <w:tcW w:w="14425" w:type="dxa"/>
          </w:tcPr>
          <w:p w:rsidR="00307F7A" w:rsidRPr="002C6EC3" w:rsidRDefault="00307F7A">
            <w:pPr>
              <w:rPr>
                <w:sz w:val="20"/>
                <w:szCs w:val="20"/>
              </w:rPr>
            </w:pPr>
          </w:p>
          <w:p w:rsidR="00307F7A" w:rsidRPr="003058C5" w:rsidRDefault="00307F7A" w:rsidP="00281893">
            <w:pPr>
              <w:jc w:val="both"/>
              <w:rPr>
                <w:rFonts w:ascii="Arial" w:hAnsi="Arial" w:cs="Arial"/>
              </w:rPr>
            </w:pPr>
            <w:r w:rsidRPr="003058C5">
              <w:rPr>
                <w:rFonts w:ascii="Arial" w:hAnsi="Arial" w:cs="Arial"/>
                <w:b/>
                <w:bCs/>
              </w:rPr>
              <w:t>Órgano Responsable:</w:t>
            </w:r>
            <w:r w:rsidRPr="003058C5">
              <w:rPr>
                <w:rFonts w:ascii="Arial" w:hAnsi="Arial" w:cs="Arial"/>
              </w:rPr>
              <w:t xml:space="preserve"> 21 Ju</w:t>
            </w:r>
            <w:r w:rsidR="003B5AF5">
              <w:rPr>
                <w:rFonts w:ascii="Arial" w:hAnsi="Arial" w:cs="Arial"/>
              </w:rPr>
              <w:t xml:space="preserve">nta Distrital Ejecutiva en el Distrito </w:t>
            </w:r>
            <w:r w:rsidRPr="003058C5">
              <w:rPr>
                <w:rFonts w:ascii="Arial" w:hAnsi="Arial" w:cs="Arial"/>
              </w:rPr>
              <w:t>F</w:t>
            </w:r>
            <w:r w:rsidR="003B5AF5">
              <w:rPr>
                <w:rFonts w:ascii="Arial" w:hAnsi="Arial" w:cs="Arial"/>
              </w:rPr>
              <w:t>ederal</w:t>
            </w:r>
            <w:r w:rsidRPr="003058C5">
              <w:rPr>
                <w:rFonts w:ascii="Arial" w:hAnsi="Arial" w:cs="Arial"/>
              </w:rPr>
              <w:t>.</w:t>
            </w:r>
          </w:p>
        </w:tc>
      </w:tr>
      <w:tr w:rsidR="00307F7A" w:rsidRPr="003058C5" w:rsidTr="00281893">
        <w:tc>
          <w:tcPr>
            <w:tcW w:w="14425" w:type="dxa"/>
          </w:tcPr>
          <w:p w:rsidR="00307F7A" w:rsidRPr="003058C5" w:rsidRDefault="00307F7A" w:rsidP="00281893">
            <w:pPr>
              <w:jc w:val="both"/>
              <w:rPr>
                <w:rFonts w:ascii="Arial" w:hAnsi="Arial" w:cs="Arial"/>
              </w:rPr>
            </w:pPr>
            <w:r w:rsidRPr="003058C5">
              <w:rPr>
                <w:rFonts w:ascii="Arial" w:hAnsi="Arial" w:cs="Arial"/>
                <w:b/>
                <w:bCs/>
              </w:rPr>
              <w:t>Nombre del responsable y cargo</w:t>
            </w:r>
            <w:r w:rsidRPr="003058C5">
              <w:rPr>
                <w:rFonts w:ascii="Arial" w:hAnsi="Arial" w:cs="Arial"/>
              </w:rPr>
              <w:t xml:space="preserve">: </w:t>
            </w:r>
            <w:r w:rsidR="00992E7E" w:rsidRPr="003058C5">
              <w:rPr>
                <w:rFonts w:ascii="Arial" w:hAnsi="Arial" w:cs="Arial"/>
              </w:rPr>
              <w:t>C. Luis Carlos Orihuela Ordóñez</w:t>
            </w:r>
            <w:r w:rsidR="00D63BFE" w:rsidRPr="003058C5">
              <w:rPr>
                <w:rFonts w:ascii="Arial" w:hAnsi="Arial" w:cs="Arial"/>
              </w:rPr>
              <w:t>, Vocal Ejecutivo</w:t>
            </w:r>
          </w:p>
        </w:tc>
      </w:tr>
      <w:tr w:rsidR="00307F7A" w:rsidRPr="003058C5" w:rsidTr="00281893">
        <w:tc>
          <w:tcPr>
            <w:tcW w:w="14425" w:type="dxa"/>
          </w:tcPr>
          <w:p w:rsidR="00307F7A" w:rsidRPr="003058C5" w:rsidRDefault="00307F7A" w:rsidP="00281893">
            <w:pPr>
              <w:jc w:val="both"/>
              <w:rPr>
                <w:rFonts w:ascii="Arial" w:hAnsi="Arial" w:cs="Arial"/>
              </w:rPr>
            </w:pPr>
            <w:r w:rsidRPr="003058C5">
              <w:rPr>
                <w:rFonts w:ascii="Arial" w:hAnsi="Arial" w:cs="Arial"/>
                <w:b/>
                <w:bCs/>
              </w:rPr>
              <w:t xml:space="preserve">Domicilio: </w:t>
            </w:r>
            <w:r w:rsidR="00992E7E" w:rsidRPr="003058C5">
              <w:rPr>
                <w:rFonts w:ascii="Arial" w:hAnsi="Arial" w:cs="Arial"/>
              </w:rPr>
              <w:t>Av</w:t>
            </w:r>
            <w:r w:rsidR="003B5AF5">
              <w:rPr>
                <w:rFonts w:ascii="Arial" w:hAnsi="Arial" w:cs="Arial"/>
              </w:rPr>
              <w:t>enida</w:t>
            </w:r>
            <w:r w:rsidR="00992E7E" w:rsidRPr="003058C5">
              <w:rPr>
                <w:rFonts w:ascii="Arial" w:hAnsi="Arial" w:cs="Arial"/>
              </w:rPr>
              <w:t xml:space="preserve"> México No. </w:t>
            </w:r>
            <w:r w:rsidR="003B5AF5">
              <w:rPr>
                <w:rFonts w:ascii="Arial" w:hAnsi="Arial" w:cs="Arial"/>
              </w:rPr>
              <w:t>5601 Colonia</w:t>
            </w:r>
            <w:r w:rsidRPr="003058C5">
              <w:rPr>
                <w:rFonts w:ascii="Arial" w:hAnsi="Arial" w:cs="Arial"/>
              </w:rPr>
              <w:t xml:space="preserve"> Huichapan Delegación Xochimilco C.P. 16030</w:t>
            </w:r>
          </w:p>
        </w:tc>
      </w:tr>
      <w:tr w:rsidR="00307F7A" w:rsidRPr="003058C5" w:rsidTr="00281893">
        <w:tc>
          <w:tcPr>
            <w:tcW w:w="14425" w:type="dxa"/>
          </w:tcPr>
          <w:p w:rsidR="00307F7A" w:rsidRPr="003058C5" w:rsidRDefault="00307F7A" w:rsidP="00281893">
            <w:pPr>
              <w:jc w:val="both"/>
              <w:rPr>
                <w:rFonts w:ascii="Arial" w:hAnsi="Arial" w:cs="Arial"/>
              </w:rPr>
            </w:pPr>
            <w:r w:rsidRPr="003058C5">
              <w:rPr>
                <w:rFonts w:ascii="Arial" w:hAnsi="Arial" w:cs="Arial"/>
                <w:b/>
                <w:bCs/>
              </w:rPr>
              <w:t>Teléfono</w:t>
            </w:r>
            <w:r w:rsidRPr="003058C5">
              <w:rPr>
                <w:rFonts w:ascii="Arial" w:hAnsi="Arial" w:cs="Arial"/>
              </w:rPr>
              <w:t>s: 15-09-90-11, 15-09-09-83-, 15-09-09-84 y 15-09-09-85</w:t>
            </w:r>
          </w:p>
        </w:tc>
      </w:tr>
      <w:tr w:rsidR="00307F7A" w:rsidRPr="003058C5" w:rsidTr="00281893">
        <w:tc>
          <w:tcPr>
            <w:tcW w:w="14425" w:type="dxa"/>
          </w:tcPr>
          <w:p w:rsidR="00307F7A" w:rsidRPr="003058C5" w:rsidRDefault="00064446" w:rsidP="00D63BFE">
            <w:pPr>
              <w:jc w:val="both"/>
              <w:rPr>
                <w:rFonts w:ascii="Arial" w:hAnsi="Arial" w:cs="Arial"/>
                <w:color w:val="0000FF"/>
                <w:u w:val="single"/>
              </w:rPr>
            </w:pPr>
            <w:hyperlink r:id="rId7" w:history="1">
              <w:r w:rsidR="00D63BFE" w:rsidRPr="003058C5">
                <w:rPr>
                  <w:rStyle w:val="Hipervnculo"/>
                  <w:rFonts w:ascii="Arial" w:hAnsi="Arial" w:cs="Arial"/>
                  <w:b/>
                  <w:bCs/>
                </w:rPr>
                <w:t>Correo electronico:</w:t>
              </w:r>
              <w:r w:rsidR="00D63BFE" w:rsidRPr="003058C5">
                <w:rPr>
                  <w:rStyle w:val="Hipervnculo"/>
                  <w:rFonts w:ascii="Arial" w:hAnsi="Arial" w:cs="Arial"/>
                </w:rPr>
                <w:t xml:space="preserve"> luiscarlos.orihuela@ine.mx</w:t>
              </w:r>
            </w:hyperlink>
          </w:p>
        </w:tc>
      </w:tr>
    </w:tbl>
    <w:p w:rsidR="001E5CA6" w:rsidRPr="003058C5" w:rsidRDefault="00B14826" w:rsidP="00BD1EF4">
      <w:pPr>
        <w:ind w:left="4320" w:firstLine="720"/>
        <w:jc w:val="center"/>
        <w:rPr>
          <w:rFonts w:ascii="Arial" w:hAnsi="Arial" w:cs="Arial"/>
          <w:b/>
          <w:bCs/>
        </w:rPr>
      </w:pPr>
      <w:r>
        <w:rPr>
          <w:noProof/>
          <w:sz w:val="20"/>
          <w:szCs w:val="20"/>
          <w:lang w:eastAsia="es-MX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-19685</wp:posOffset>
            </wp:positionH>
            <wp:positionV relativeFrom="paragraph">
              <wp:posOffset>-248920</wp:posOffset>
            </wp:positionV>
            <wp:extent cx="1059815" cy="534670"/>
            <wp:effectExtent l="19050" t="0" r="6985" b="0"/>
            <wp:wrapTopAndBottom/>
            <wp:docPr id="40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815" cy="534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07F7A" w:rsidRPr="003058C5">
        <w:rPr>
          <w:rFonts w:ascii="Arial" w:hAnsi="Arial" w:cs="Arial"/>
          <w:b/>
          <w:bCs/>
        </w:rPr>
        <w:t>GUIA SIMPLE DE ARCHIVO 201</w:t>
      </w:r>
      <w:r w:rsidR="004B67FD" w:rsidRPr="003058C5">
        <w:rPr>
          <w:rFonts w:ascii="Arial" w:hAnsi="Arial" w:cs="Arial"/>
          <w:b/>
          <w:bCs/>
        </w:rPr>
        <w:t>5</w:t>
      </w:r>
      <w:r w:rsidR="001E5CA6" w:rsidRPr="003058C5">
        <w:rPr>
          <w:rFonts w:ascii="Arial" w:hAnsi="Arial" w:cs="Arial"/>
          <w:b/>
          <w:bCs/>
        </w:rPr>
        <w:tab/>
      </w:r>
      <w:r w:rsidR="00BD1EF4" w:rsidRPr="003058C5">
        <w:rPr>
          <w:rFonts w:ascii="Arial" w:hAnsi="Arial" w:cs="Arial"/>
          <w:b/>
          <w:bCs/>
        </w:rPr>
        <w:tab/>
      </w:r>
      <w:r w:rsidR="001E5CA6" w:rsidRPr="003058C5">
        <w:rPr>
          <w:rFonts w:ascii="Arial" w:hAnsi="Arial" w:cs="Arial"/>
          <w:b/>
          <w:bCs/>
        </w:rPr>
        <w:t xml:space="preserve">Fecha: </w:t>
      </w:r>
      <w:r w:rsidR="004B67FD" w:rsidRPr="003058C5">
        <w:rPr>
          <w:rFonts w:ascii="Arial" w:hAnsi="Arial" w:cs="Arial"/>
          <w:b/>
          <w:bCs/>
        </w:rPr>
        <w:t>2</w:t>
      </w:r>
      <w:r w:rsidR="00FD5800">
        <w:rPr>
          <w:rFonts w:ascii="Arial" w:hAnsi="Arial" w:cs="Arial"/>
          <w:b/>
          <w:bCs/>
        </w:rPr>
        <w:t>9</w:t>
      </w:r>
      <w:r w:rsidR="004B67FD" w:rsidRPr="003058C5">
        <w:rPr>
          <w:rFonts w:ascii="Arial" w:hAnsi="Arial" w:cs="Arial"/>
          <w:b/>
          <w:bCs/>
        </w:rPr>
        <w:t>/</w:t>
      </w:r>
      <w:r w:rsidR="00FD5800">
        <w:rPr>
          <w:rFonts w:ascii="Arial" w:hAnsi="Arial" w:cs="Arial"/>
          <w:b/>
          <w:bCs/>
        </w:rPr>
        <w:t>Octu</w:t>
      </w:r>
      <w:r w:rsidR="002F612D" w:rsidRPr="003058C5">
        <w:rPr>
          <w:rFonts w:ascii="Arial" w:hAnsi="Arial" w:cs="Arial"/>
          <w:b/>
          <w:bCs/>
        </w:rPr>
        <w:t>bre</w:t>
      </w:r>
      <w:r w:rsidR="00BD1EF4" w:rsidRPr="003058C5">
        <w:rPr>
          <w:rFonts w:ascii="Arial" w:hAnsi="Arial" w:cs="Arial"/>
          <w:b/>
          <w:bCs/>
        </w:rPr>
        <w:t>/201</w:t>
      </w:r>
      <w:r w:rsidR="004B67FD" w:rsidRPr="003058C5">
        <w:rPr>
          <w:rFonts w:ascii="Arial" w:hAnsi="Arial" w:cs="Arial"/>
          <w:b/>
          <w:bCs/>
        </w:rPr>
        <w:t>5</w:t>
      </w:r>
    </w:p>
    <w:p w:rsidR="003A6F48" w:rsidRPr="003058C5" w:rsidRDefault="003A6F48" w:rsidP="003A6F48">
      <w:pPr>
        <w:rPr>
          <w:rFonts w:ascii="Arial" w:hAnsi="Arial" w:cs="Arial"/>
        </w:rPr>
      </w:pPr>
    </w:p>
    <w:tbl>
      <w:tblPr>
        <w:tblW w:w="14451" w:type="dxa"/>
        <w:tblInd w:w="-34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00000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8"/>
        <w:gridCol w:w="4569"/>
        <w:gridCol w:w="3153"/>
        <w:gridCol w:w="1865"/>
        <w:gridCol w:w="2506"/>
      </w:tblGrid>
      <w:tr w:rsidR="009D504E" w:rsidRPr="003058C5" w:rsidTr="009D504E">
        <w:trPr>
          <w:trHeight w:val="340"/>
        </w:trPr>
        <w:tc>
          <w:tcPr>
            <w:tcW w:w="14451" w:type="dxa"/>
            <w:gridSpan w:val="5"/>
            <w:shd w:val="clear" w:color="auto" w:fill="auto"/>
            <w:vAlign w:val="center"/>
          </w:tcPr>
          <w:p w:rsidR="009D504E" w:rsidRPr="003058C5" w:rsidRDefault="009D504E" w:rsidP="00DF76A5">
            <w:pPr>
              <w:rPr>
                <w:rFonts w:ascii="Arial" w:hAnsi="Arial" w:cs="Arial"/>
                <w:b/>
                <w:bCs/>
              </w:rPr>
            </w:pPr>
            <w:r w:rsidRPr="003058C5">
              <w:rPr>
                <w:rFonts w:ascii="Arial" w:hAnsi="Arial" w:cs="Arial"/>
                <w:b/>
                <w:bCs/>
              </w:rPr>
              <w:t>Archivo: Trámite</w:t>
            </w:r>
          </w:p>
        </w:tc>
      </w:tr>
      <w:tr w:rsidR="009D504E" w:rsidRPr="003058C5" w:rsidTr="009D504E">
        <w:trPr>
          <w:trHeight w:val="340"/>
        </w:trPr>
        <w:tc>
          <w:tcPr>
            <w:tcW w:w="14451" w:type="dxa"/>
            <w:gridSpan w:val="5"/>
            <w:shd w:val="clear" w:color="auto" w:fill="auto"/>
          </w:tcPr>
          <w:p w:rsidR="009D504E" w:rsidRPr="003058C5" w:rsidRDefault="009D504E" w:rsidP="00223F22">
            <w:pPr>
              <w:jc w:val="both"/>
              <w:rPr>
                <w:rFonts w:ascii="Arial" w:hAnsi="Arial" w:cs="Arial"/>
                <w:b/>
                <w:bCs/>
              </w:rPr>
            </w:pPr>
            <w:r w:rsidRPr="003058C5">
              <w:rPr>
                <w:rFonts w:ascii="Arial" w:hAnsi="Arial" w:cs="Arial"/>
                <w:b/>
                <w:bCs/>
              </w:rPr>
              <w:t xml:space="preserve">Área generadora: </w:t>
            </w:r>
            <w:r w:rsidRPr="003058C5">
              <w:rPr>
                <w:rFonts w:ascii="Arial" w:hAnsi="Arial" w:cs="Arial"/>
                <w:bCs/>
              </w:rPr>
              <w:t>Vocalía Ejecutiva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14451" w:type="dxa"/>
            <w:gridSpan w:val="5"/>
          </w:tcPr>
          <w:p w:rsidR="009D504E" w:rsidRPr="003058C5" w:rsidRDefault="009D504E" w:rsidP="00D63BFE">
            <w:pPr>
              <w:rPr>
                <w:rFonts w:ascii="Arial" w:hAnsi="Arial" w:cs="Arial"/>
              </w:rPr>
            </w:pPr>
            <w:r w:rsidRPr="003058C5">
              <w:rPr>
                <w:rFonts w:ascii="Arial" w:hAnsi="Arial" w:cs="Arial"/>
                <w:b/>
                <w:bCs/>
              </w:rPr>
              <w:t>Instituto Nacional Electoral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870886">
            <w:pPr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Sección: 5 Recursos Financieros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3058C5" w:rsidRDefault="009D504E" w:rsidP="00893581">
            <w:pPr>
              <w:jc w:val="center"/>
              <w:rPr>
                <w:rFonts w:ascii="Arial" w:hAnsi="Arial" w:cs="Arial"/>
                <w:b/>
                <w:bCs/>
              </w:rPr>
            </w:pPr>
            <w:r w:rsidRPr="003058C5">
              <w:rPr>
                <w:rFonts w:ascii="Arial" w:hAnsi="Arial" w:cs="Arial"/>
                <w:b/>
                <w:bCs/>
              </w:rPr>
              <w:t>Serie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893581">
            <w:pPr>
              <w:jc w:val="center"/>
              <w:rPr>
                <w:rFonts w:ascii="Arial" w:hAnsi="Arial" w:cs="Arial"/>
                <w:b/>
                <w:bCs/>
              </w:rPr>
            </w:pPr>
            <w:r w:rsidRPr="003058C5">
              <w:rPr>
                <w:rFonts w:ascii="Arial" w:hAnsi="Arial" w:cs="Arial"/>
                <w:b/>
                <w:bCs/>
              </w:rPr>
              <w:t>Descripción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893581">
            <w:pPr>
              <w:jc w:val="center"/>
              <w:rPr>
                <w:rFonts w:ascii="Arial" w:hAnsi="Arial" w:cs="Arial"/>
                <w:b/>
                <w:bCs/>
              </w:rPr>
            </w:pPr>
            <w:r w:rsidRPr="003058C5">
              <w:rPr>
                <w:rFonts w:ascii="Arial" w:hAnsi="Arial" w:cs="Arial"/>
                <w:b/>
                <w:bCs/>
              </w:rPr>
              <w:t>Años extremos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893581">
            <w:pPr>
              <w:jc w:val="center"/>
              <w:rPr>
                <w:rFonts w:ascii="Arial" w:hAnsi="Arial" w:cs="Arial"/>
                <w:b/>
                <w:bCs/>
              </w:rPr>
            </w:pPr>
            <w:r w:rsidRPr="003058C5">
              <w:rPr>
                <w:rFonts w:ascii="Arial" w:hAnsi="Arial" w:cs="Arial"/>
                <w:b/>
                <w:bCs/>
              </w:rPr>
              <w:t>Volumen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893581">
            <w:pPr>
              <w:jc w:val="center"/>
              <w:rPr>
                <w:rFonts w:ascii="Arial" w:hAnsi="Arial" w:cs="Arial"/>
                <w:b/>
                <w:bCs/>
              </w:rPr>
            </w:pPr>
            <w:r w:rsidRPr="003058C5">
              <w:rPr>
                <w:rFonts w:ascii="Arial" w:hAnsi="Arial" w:cs="Arial"/>
                <w:b/>
                <w:bCs/>
              </w:rPr>
              <w:t>Ubicación física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3058C5" w:rsidRDefault="009D504E" w:rsidP="00E71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5.12               Asignación y optimización de Recursos Financieros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992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Acuses de oficios de solicitud de reembolsos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E71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1137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8218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 xml:space="preserve">Vocalía Ejecutiva/Área secretarial/Archivero 1/ gaveta B 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3A6F48">
            <w:pPr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Sección: 11 Planeación, Información, Evaluación y Políticas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3058C5" w:rsidRDefault="009D504E" w:rsidP="00E71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11.22                     Junta Distrital Ejecutiva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E71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Oficio informe original del cumplimiento de la meta individual 2 relativa al funcionamiento e integración de la J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unta </w:t>
            </w:r>
            <w:r w:rsidRPr="003058C5">
              <w:rPr>
                <w:rFonts w:ascii="Arial" w:hAnsi="Arial" w:cs="Arial"/>
                <w:sz w:val="20"/>
                <w:szCs w:val="20"/>
              </w:rPr>
              <w:t>D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istrital </w:t>
            </w:r>
            <w:r w:rsidRPr="003058C5">
              <w:rPr>
                <w:rFonts w:ascii="Arial" w:hAnsi="Arial" w:cs="Arial"/>
                <w:sz w:val="20"/>
                <w:szCs w:val="20"/>
              </w:rPr>
              <w:t>E</w:t>
            </w:r>
            <w:r w:rsidR="00492713">
              <w:rPr>
                <w:rFonts w:ascii="Arial" w:hAnsi="Arial" w:cs="Arial"/>
                <w:sz w:val="20"/>
                <w:szCs w:val="20"/>
              </w:rPr>
              <w:t>jecutiva</w:t>
            </w:r>
            <w:r w:rsidRPr="003058C5">
              <w:rPr>
                <w:rFonts w:ascii="Arial" w:hAnsi="Arial" w:cs="Arial"/>
                <w:sz w:val="20"/>
                <w:szCs w:val="20"/>
              </w:rPr>
              <w:t xml:space="preserve">, Oficio informe original del cumplimiento de la meta individual 3 relativa a la celebración de sesiones de junta distrital. Oficios originales y acuses de la Notificación de diversos Acuerdos del Consejo General 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4344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Pr="003058C5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4344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3058C5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1B5A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Vocalía Ejecutiva/Área secretarial/Archivero 1/gavetas A y B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D73FFE">
            <w:pPr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Sección: 13 Partidos Políticos Nacionales y Agrupaciones Políticas Nacionales, Prerrogativas y Fiscalización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3058C5" w:rsidRDefault="009D504E" w:rsidP="008218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13.25                  Programas y proyectos en materia de informes y fiscalización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0326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Copias de Actas administrativas con motivo de los monitoreos a espectaculares realizados en este distrito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E71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E71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4344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Vocalía Ejecutiva/Área secretarial/Archivero 1 /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04E" w:rsidRPr="003058C5" w:rsidRDefault="009D504E" w:rsidP="00032668">
            <w:pPr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Sección: 14 Registro Federal de Electores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tcBorders>
              <w:top w:val="single" w:sz="4" w:space="0" w:color="auto"/>
            </w:tcBorders>
            <w:vAlign w:val="center"/>
          </w:tcPr>
          <w:p w:rsidR="009D504E" w:rsidRPr="003058C5" w:rsidRDefault="009D504E" w:rsidP="00E71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14.5                    Registro Federal de Electores</w:t>
            </w:r>
          </w:p>
        </w:tc>
        <w:tc>
          <w:tcPr>
            <w:tcW w:w="4569" w:type="dxa"/>
            <w:tcBorders>
              <w:top w:val="single" w:sz="4" w:space="0" w:color="auto"/>
            </w:tcBorders>
            <w:vAlign w:val="center"/>
          </w:tcPr>
          <w:p w:rsidR="009D504E" w:rsidRPr="003058C5" w:rsidRDefault="009D504E" w:rsidP="0011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Oficios originales de entrega de rechazos de C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entro de Cómputo y Resguardo Documental </w:t>
            </w:r>
            <w:bookmarkStart w:id="0" w:name="_GoBack"/>
            <w:bookmarkEnd w:id="0"/>
          </w:p>
        </w:tc>
        <w:tc>
          <w:tcPr>
            <w:tcW w:w="3153" w:type="dxa"/>
            <w:tcBorders>
              <w:top w:val="single" w:sz="4" w:space="0" w:color="auto"/>
            </w:tcBorders>
            <w:vAlign w:val="center"/>
          </w:tcPr>
          <w:p w:rsidR="009D504E" w:rsidRPr="003058C5" w:rsidRDefault="009D504E" w:rsidP="00E71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vAlign w:val="center"/>
          </w:tcPr>
          <w:p w:rsidR="009D504E" w:rsidRPr="003058C5" w:rsidRDefault="009D504E" w:rsidP="001137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vAlign w:val="center"/>
          </w:tcPr>
          <w:p w:rsidR="009D504E" w:rsidRPr="003058C5" w:rsidRDefault="009D504E" w:rsidP="001137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Vocalía Ejecutiva/Área secretarial/Archivero 1 /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823A1F">
            <w:pPr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Sección: 15 Proceso Electoral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2358" w:type="dxa"/>
            <w:vAlign w:val="center"/>
          </w:tcPr>
          <w:p w:rsidR="009D504E" w:rsidRPr="003058C5" w:rsidRDefault="009D504E" w:rsidP="008218B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58C5">
              <w:rPr>
                <w:rFonts w:ascii="Arial" w:hAnsi="Arial" w:cs="Arial"/>
                <w:bCs/>
                <w:sz w:val="20"/>
                <w:szCs w:val="20"/>
              </w:rPr>
              <w:t>15.2                  Proyectos y programas para el proceso electoral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8218B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58C5">
              <w:rPr>
                <w:rFonts w:ascii="Arial" w:hAnsi="Arial" w:cs="Arial"/>
                <w:bCs/>
                <w:sz w:val="20"/>
                <w:szCs w:val="20"/>
              </w:rPr>
              <w:t>Listas originales de asistencia, evaluaciones e informe del curso-taller de cómputo distrital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8218B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58C5">
              <w:rPr>
                <w:rFonts w:ascii="Arial" w:hAnsi="Arial" w:cs="Arial"/>
                <w:bCs/>
                <w:sz w:val="20"/>
                <w:szCs w:val="20"/>
              </w:rPr>
              <w:t>2015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8218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8218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Vocalía Ejecutiva/Área secretarial/Archivero 1 /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2358" w:type="dxa"/>
            <w:vAlign w:val="center"/>
          </w:tcPr>
          <w:p w:rsidR="009D504E" w:rsidRPr="003058C5" w:rsidRDefault="009D504E" w:rsidP="008218B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58C5">
              <w:rPr>
                <w:rFonts w:ascii="Arial" w:hAnsi="Arial" w:cs="Arial"/>
                <w:bCs/>
                <w:sz w:val="20"/>
                <w:szCs w:val="20"/>
              </w:rPr>
              <w:t>15.8                       Elecciones locales y concurrentes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8218B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58C5">
              <w:rPr>
                <w:rFonts w:ascii="Arial" w:hAnsi="Arial" w:cs="Arial"/>
                <w:bCs/>
                <w:sz w:val="20"/>
                <w:szCs w:val="20"/>
              </w:rPr>
              <w:t>Oficios originales de peticiones de documentación del I</w:t>
            </w:r>
            <w:r w:rsidR="00492713">
              <w:rPr>
                <w:rFonts w:ascii="Arial" w:hAnsi="Arial" w:cs="Arial"/>
                <w:bCs/>
                <w:sz w:val="20"/>
                <w:szCs w:val="20"/>
              </w:rPr>
              <w:t xml:space="preserve">nstituto Electoral del </w:t>
            </w:r>
            <w:r w:rsidRPr="003058C5"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="00492713">
              <w:rPr>
                <w:rFonts w:ascii="Arial" w:hAnsi="Arial" w:cs="Arial"/>
                <w:bCs/>
                <w:sz w:val="20"/>
                <w:szCs w:val="20"/>
              </w:rPr>
              <w:t xml:space="preserve">istrito </w:t>
            </w:r>
            <w:r w:rsidRPr="003058C5">
              <w:rPr>
                <w:rFonts w:ascii="Arial" w:hAnsi="Arial" w:cs="Arial"/>
                <w:bCs/>
                <w:sz w:val="20"/>
                <w:szCs w:val="20"/>
              </w:rPr>
              <w:t>F</w:t>
            </w:r>
            <w:r w:rsidR="00492713">
              <w:rPr>
                <w:rFonts w:ascii="Arial" w:hAnsi="Arial" w:cs="Arial"/>
                <w:bCs/>
                <w:sz w:val="20"/>
                <w:szCs w:val="20"/>
              </w:rPr>
              <w:t>ederal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8218B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58C5">
              <w:rPr>
                <w:rFonts w:ascii="Arial" w:hAnsi="Arial" w:cs="Arial"/>
                <w:bCs/>
                <w:sz w:val="20"/>
                <w:szCs w:val="20"/>
              </w:rPr>
              <w:t>2015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8218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8218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Vocalía Ejecutiva/Área secretarial/Archivero 1 /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2358" w:type="dxa"/>
            <w:vAlign w:val="center"/>
          </w:tcPr>
          <w:p w:rsidR="009D504E" w:rsidRPr="003058C5" w:rsidRDefault="009D504E" w:rsidP="008218B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58C5">
              <w:rPr>
                <w:rFonts w:ascii="Arial" w:hAnsi="Arial" w:cs="Arial"/>
                <w:bCs/>
                <w:sz w:val="20"/>
                <w:szCs w:val="20"/>
              </w:rPr>
              <w:t>15.27           Expedientes de cómputo distrital de la elección de diputados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8218B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58C5">
              <w:rPr>
                <w:rFonts w:ascii="Arial" w:hAnsi="Arial" w:cs="Arial"/>
                <w:bCs/>
                <w:sz w:val="20"/>
                <w:szCs w:val="20"/>
              </w:rPr>
              <w:t>Acuse de oficio de remisión de expediente a la Cámara de Diputados y acuse de recibo de documentación electoral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8218B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58C5">
              <w:rPr>
                <w:rFonts w:ascii="Arial" w:hAnsi="Arial" w:cs="Arial"/>
                <w:bCs/>
                <w:sz w:val="20"/>
                <w:szCs w:val="20"/>
              </w:rPr>
              <w:t>2015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8218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8218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Vocalía Ejecutiva/Área secretarial/Archivero 1 /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8218B8">
            <w:pPr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Sección: 16 Desarrollo democrático, educación cívica y participación ciudadana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3058C5" w:rsidRDefault="009D504E" w:rsidP="008218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16.9           Participación ciudadana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7E68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Listas de asistencia, formatos de participantes, cuestionarios</w:t>
            </w:r>
          </w:p>
          <w:p w:rsidR="009D504E" w:rsidRPr="003058C5" w:rsidRDefault="009D504E" w:rsidP="007E68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3" w:type="dxa"/>
            <w:vAlign w:val="center"/>
          </w:tcPr>
          <w:p w:rsidR="009D504E" w:rsidRPr="003058C5" w:rsidRDefault="009D504E" w:rsidP="008218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8218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8218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Vocalía Ejecutiva/Área secretarial/Archivero 1 /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8218B8">
            <w:pPr>
              <w:rPr>
                <w:rFonts w:ascii="Arial" w:hAnsi="Arial" w:cs="Arial"/>
              </w:rPr>
            </w:pPr>
            <w:r w:rsidRPr="003058C5">
              <w:rPr>
                <w:rFonts w:ascii="Arial" w:hAnsi="Arial" w:cs="Arial"/>
                <w:b/>
                <w:bCs/>
              </w:rPr>
              <w:t>Área generadora: Vocalía del Secretariado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8218B8">
            <w:pPr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Sección: 2 Asuntos Jurídicos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</w:tcPr>
          <w:p w:rsidR="009D504E" w:rsidRPr="00C669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9C5">
              <w:rPr>
                <w:rFonts w:ascii="Arial" w:hAnsi="Arial" w:cs="Arial"/>
                <w:sz w:val="20"/>
                <w:szCs w:val="20"/>
              </w:rPr>
              <w:t>2.6</w:t>
            </w:r>
          </w:p>
          <w:p w:rsidR="009D504E" w:rsidRPr="00C669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9C5">
              <w:rPr>
                <w:rFonts w:ascii="Arial" w:hAnsi="Arial" w:cs="Arial"/>
                <w:sz w:val="20"/>
                <w:szCs w:val="20"/>
              </w:rPr>
              <w:t>Asistencia, Consulta y Asesorías</w:t>
            </w:r>
          </w:p>
        </w:tc>
        <w:tc>
          <w:tcPr>
            <w:tcW w:w="4569" w:type="dxa"/>
            <w:vAlign w:val="center"/>
          </w:tcPr>
          <w:p w:rsidR="009D504E" w:rsidRPr="00C669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26A">
              <w:rPr>
                <w:rFonts w:ascii="Arial" w:hAnsi="Arial" w:cs="Arial"/>
                <w:sz w:val="20"/>
                <w:szCs w:val="20"/>
              </w:rPr>
              <w:t>Acuse y oficio original de solicitud de información</w:t>
            </w:r>
          </w:p>
        </w:tc>
        <w:tc>
          <w:tcPr>
            <w:tcW w:w="3153" w:type="dxa"/>
            <w:vAlign w:val="center"/>
          </w:tcPr>
          <w:p w:rsidR="009D504E" w:rsidRPr="00C669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9D504E" w:rsidRPr="00C669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9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</w:tcPr>
          <w:p w:rsidR="009D504E" w:rsidRPr="00C669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0C3E">
              <w:rPr>
                <w:rFonts w:ascii="Arial" w:hAnsi="Arial" w:cs="Arial"/>
                <w:sz w:val="20"/>
                <w:szCs w:val="20"/>
              </w:rPr>
              <w:t xml:space="preserve">Vocalía del Secretariado Archivero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2F0C3E">
              <w:rPr>
                <w:rFonts w:ascii="Arial" w:hAnsi="Arial" w:cs="Arial"/>
                <w:sz w:val="20"/>
                <w:szCs w:val="20"/>
              </w:rPr>
              <w:t xml:space="preserve"> gaveta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</w:tcPr>
          <w:p w:rsidR="009D504E" w:rsidRPr="00C669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9C5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9D504E" w:rsidRPr="00C669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Juicios contra la dependencia</w:t>
            </w:r>
          </w:p>
        </w:tc>
        <w:tc>
          <w:tcPr>
            <w:tcW w:w="4569" w:type="dxa"/>
            <w:vAlign w:val="center"/>
          </w:tcPr>
          <w:p w:rsidR="009D504E" w:rsidRPr="00C669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26A">
              <w:rPr>
                <w:rFonts w:ascii="Arial" w:hAnsi="Arial" w:cs="Arial"/>
                <w:sz w:val="20"/>
                <w:szCs w:val="20"/>
              </w:rPr>
              <w:t xml:space="preserve">Acuse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ED326A">
              <w:rPr>
                <w:rFonts w:ascii="Arial" w:hAnsi="Arial" w:cs="Arial"/>
                <w:sz w:val="20"/>
                <w:szCs w:val="20"/>
              </w:rPr>
              <w:t xml:space="preserve"> oficio original </w:t>
            </w:r>
            <w:r>
              <w:rPr>
                <w:rFonts w:ascii="Arial" w:hAnsi="Arial" w:cs="Arial"/>
                <w:sz w:val="20"/>
                <w:szCs w:val="20"/>
              </w:rPr>
              <w:t xml:space="preserve">remisión de expediente, oficio </w:t>
            </w:r>
            <w:r w:rsidRPr="00ED326A">
              <w:rPr>
                <w:rFonts w:ascii="Arial" w:hAnsi="Arial" w:cs="Arial"/>
                <w:sz w:val="20"/>
                <w:szCs w:val="20"/>
              </w:rPr>
              <w:t xml:space="preserve">de solicitud de </w:t>
            </w:r>
            <w:r>
              <w:rPr>
                <w:rFonts w:ascii="Arial" w:hAnsi="Arial" w:cs="Arial"/>
                <w:sz w:val="20"/>
                <w:szCs w:val="20"/>
              </w:rPr>
              <w:t>documentos y actas circunstanciadas.</w:t>
            </w:r>
          </w:p>
        </w:tc>
        <w:tc>
          <w:tcPr>
            <w:tcW w:w="3153" w:type="dxa"/>
            <w:vAlign w:val="center"/>
          </w:tcPr>
          <w:p w:rsidR="009D504E" w:rsidRPr="00C669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65" w:type="dxa"/>
            <w:vAlign w:val="center"/>
          </w:tcPr>
          <w:p w:rsidR="009D504E" w:rsidRPr="00C669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9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</w:tcPr>
          <w:p w:rsidR="009D504E" w:rsidRPr="00C669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9C5">
              <w:rPr>
                <w:rFonts w:ascii="Arial" w:hAnsi="Arial" w:cs="Arial"/>
                <w:sz w:val="20"/>
                <w:szCs w:val="20"/>
              </w:rPr>
              <w:t>Vocalía Ejecutiva Área secretarial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</w:tcPr>
          <w:p w:rsidR="009D504E" w:rsidRPr="002F0C3E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0C3E">
              <w:rPr>
                <w:rFonts w:ascii="Arial" w:hAnsi="Arial" w:cs="Arial"/>
                <w:sz w:val="20"/>
                <w:szCs w:val="20"/>
              </w:rPr>
              <w:t>2.11</w:t>
            </w:r>
          </w:p>
          <w:p w:rsidR="009D504E" w:rsidRPr="002F0C3E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0C3E">
              <w:rPr>
                <w:rFonts w:ascii="Arial" w:hAnsi="Arial" w:cs="Arial"/>
                <w:sz w:val="20"/>
                <w:szCs w:val="20"/>
              </w:rPr>
              <w:t>Interposición de recursos administrativos</w:t>
            </w:r>
          </w:p>
        </w:tc>
        <w:tc>
          <w:tcPr>
            <w:tcW w:w="4569" w:type="dxa"/>
            <w:vAlign w:val="center"/>
          </w:tcPr>
          <w:p w:rsidR="009D504E" w:rsidRPr="002F0C3E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0C3E">
              <w:rPr>
                <w:rFonts w:ascii="Arial" w:hAnsi="Arial" w:cs="Arial"/>
                <w:sz w:val="20"/>
                <w:szCs w:val="20"/>
              </w:rPr>
              <w:t>Acuse de Oficios de remisión de expediente, copia del expediente citatorios y cedulas de notificación, informe circunstanciado</w:t>
            </w:r>
          </w:p>
        </w:tc>
        <w:tc>
          <w:tcPr>
            <w:tcW w:w="3153" w:type="dxa"/>
            <w:vAlign w:val="center"/>
          </w:tcPr>
          <w:p w:rsidR="009D504E" w:rsidRPr="002F0C3E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0C3E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65" w:type="dxa"/>
            <w:vAlign w:val="center"/>
          </w:tcPr>
          <w:p w:rsidR="009D504E" w:rsidRPr="002F0C3E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0C3E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506" w:type="dxa"/>
            <w:vAlign w:val="center"/>
          </w:tcPr>
          <w:p w:rsidR="009D504E" w:rsidRPr="00964F52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669C5">
              <w:rPr>
                <w:rFonts w:ascii="Arial" w:hAnsi="Arial" w:cs="Arial"/>
                <w:sz w:val="20"/>
                <w:szCs w:val="20"/>
              </w:rPr>
              <w:t>Vocalía Ejecutiva Área secretarial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916"/>
        </w:trPr>
        <w:tc>
          <w:tcPr>
            <w:tcW w:w="2358" w:type="dxa"/>
            <w:vAlign w:val="center"/>
          </w:tcPr>
          <w:p w:rsidR="009D504E" w:rsidRPr="00C669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9C5">
              <w:rPr>
                <w:rFonts w:ascii="Arial" w:hAnsi="Arial" w:cs="Arial"/>
                <w:sz w:val="20"/>
                <w:szCs w:val="20"/>
              </w:rPr>
              <w:t>2.15</w:t>
            </w:r>
          </w:p>
          <w:p w:rsidR="009D504E" w:rsidRPr="00C669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9C5">
              <w:rPr>
                <w:rFonts w:ascii="Arial" w:hAnsi="Arial" w:cs="Arial"/>
                <w:sz w:val="20"/>
                <w:szCs w:val="20"/>
              </w:rPr>
              <w:t>Asuntos Jurídicos</w:t>
            </w:r>
            <w:r>
              <w:rPr>
                <w:rFonts w:ascii="Arial" w:hAnsi="Arial" w:cs="Arial"/>
                <w:sz w:val="20"/>
                <w:szCs w:val="20"/>
              </w:rPr>
              <w:t>, Notificaciones</w:t>
            </w:r>
          </w:p>
        </w:tc>
        <w:tc>
          <w:tcPr>
            <w:tcW w:w="4569" w:type="dxa"/>
            <w:vAlign w:val="center"/>
          </w:tcPr>
          <w:p w:rsidR="009D504E" w:rsidRPr="00C669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Acuses de o</w:t>
            </w:r>
            <w:r w:rsidRPr="00C669C5">
              <w:rPr>
                <w:rFonts w:ascii="Arial" w:hAnsi="Arial" w:cs="Arial"/>
                <w:sz w:val="20"/>
                <w:szCs w:val="20"/>
              </w:rPr>
              <w:t xml:space="preserve">ficios </w:t>
            </w:r>
            <w:r>
              <w:rPr>
                <w:rFonts w:ascii="Arial" w:hAnsi="Arial" w:cs="Arial"/>
                <w:sz w:val="20"/>
                <w:szCs w:val="20"/>
              </w:rPr>
              <w:t>de cumplimiento, oficios de comisión, citatorios y cédulas de notificación</w:t>
            </w:r>
            <w:r w:rsidRPr="00C669C5">
              <w:rPr>
                <w:rFonts w:ascii="Arial" w:hAnsi="Arial" w:cs="Arial"/>
                <w:sz w:val="20"/>
                <w:szCs w:val="20"/>
              </w:rPr>
              <w:t xml:space="preserve"> y actas circunstanciadas</w:t>
            </w:r>
          </w:p>
        </w:tc>
        <w:tc>
          <w:tcPr>
            <w:tcW w:w="3153" w:type="dxa"/>
            <w:vAlign w:val="center"/>
          </w:tcPr>
          <w:p w:rsidR="009D504E" w:rsidRPr="00C669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669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669C5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06" w:type="dxa"/>
          </w:tcPr>
          <w:p w:rsidR="009D504E" w:rsidRPr="00C669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4E64">
              <w:rPr>
                <w:rFonts w:ascii="Arial" w:hAnsi="Arial" w:cs="Arial"/>
                <w:sz w:val="20"/>
                <w:szCs w:val="20"/>
              </w:rPr>
              <w:t>Vocalía Ejecutiva Área secretarial Archivero 1 gaveta A, 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916"/>
        </w:trPr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2.16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Inconformidades y Peticiones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Copia del expediente del P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artido </w:t>
            </w:r>
            <w:r w:rsidRPr="00C57324">
              <w:rPr>
                <w:rFonts w:ascii="Arial" w:hAnsi="Arial" w:cs="Arial"/>
                <w:sz w:val="20"/>
                <w:szCs w:val="20"/>
              </w:rPr>
              <w:t>R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evolucionario </w:t>
            </w:r>
            <w:r w:rsidRPr="00C57324">
              <w:rPr>
                <w:rFonts w:ascii="Arial" w:hAnsi="Arial" w:cs="Arial"/>
                <w:sz w:val="20"/>
                <w:szCs w:val="20"/>
              </w:rPr>
              <w:t>I</w:t>
            </w:r>
            <w:r w:rsidR="00492713">
              <w:rPr>
                <w:rFonts w:ascii="Arial" w:hAnsi="Arial" w:cs="Arial"/>
                <w:sz w:val="20"/>
                <w:szCs w:val="20"/>
              </w:rPr>
              <w:t>nstitucional</w:t>
            </w:r>
            <w:r w:rsidRPr="00C57324">
              <w:rPr>
                <w:rFonts w:ascii="Arial" w:hAnsi="Arial" w:cs="Arial"/>
                <w:sz w:val="20"/>
                <w:szCs w:val="20"/>
              </w:rPr>
              <w:t>, acuse de oficio de remisión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2.19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Medios de Impugnación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Oficios de remisión, citatorios y cédulas de notificación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2506" w:type="dxa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Vocalía Ejecutiva Área secretarial Archivero 1 gaveta A, Vocalía del Secretariado Archivero </w:t>
            </w:r>
            <w:r w:rsidRPr="00C57324">
              <w:rPr>
                <w:rFonts w:ascii="Arial" w:hAnsi="Arial" w:cs="Arial"/>
                <w:sz w:val="20"/>
                <w:szCs w:val="20"/>
              </w:rPr>
              <w:lastRenderedPageBreak/>
              <w:t>1gaveta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8218B8">
            <w:pPr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Sección: 4 Recursos Humanos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4.3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Expediente único de personal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Documentos personales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163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A, 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4.5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Nómina de pago de personal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    Acuses de oficios de remisión de nóminas del personal de plaza presupuestal y honorarios permanentes y eventuales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Vocalía Ejecutiva Área secretarial Archivero 1 gaveta A, Vocalía del Secretariado Archivero 1 gaveta A 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4.6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Reclutamiento y selección de personal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492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Acuses de oficios de Remisión de F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ormatos </w:t>
            </w:r>
            <w:r w:rsidR="00492713" w:rsidRPr="00C57324">
              <w:rPr>
                <w:rFonts w:ascii="Arial" w:hAnsi="Arial" w:cs="Arial"/>
                <w:sz w:val="20"/>
                <w:szCs w:val="20"/>
              </w:rPr>
              <w:t>Ú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nicos de  </w:t>
            </w:r>
            <w:r w:rsidRPr="00C57324">
              <w:rPr>
                <w:rFonts w:ascii="Arial" w:hAnsi="Arial" w:cs="Arial"/>
                <w:sz w:val="20"/>
                <w:szCs w:val="20"/>
              </w:rPr>
              <w:t>M</w:t>
            </w:r>
            <w:r w:rsidR="00492713">
              <w:rPr>
                <w:rFonts w:ascii="Arial" w:hAnsi="Arial" w:cs="Arial"/>
                <w:sz w:val="20"/>
                <w:szCs w:val="20"/>
              </w:rPr>
              <w:t>ovimientos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 y 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4.8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Control de asistencia (vacaciones, descansos </w:t>
            </w:r>
            <w:r w:rsidR="00AC5810">
              <w:rPr>
                <w:rFonts w:ascii="Arial" w:hAnsi="Arial" w:cs="Arial"/>
                <w:sz w:val="20"/>
                <w:szCs w:val="20"/>
              </w:rPr>
              <w:t>y licencias, incapacidades</w:t>
            </w:r>
            <w:r w:rsidRPr="00C5732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Acuses de oficios del control de asistencia y oficios de licencias médicas del personal administrativo.   Acuses de oficios de remisión de incidencias, listas de asistencia y justificaciones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Vocalía Ejecutiva Área secretarial Archivero 1 gaveta A y Vocalía del Secretariado Archivero 1 gaveta 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4.11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Estímulos y recompensas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Acuses de oficios de personal acreedor al premio de estímulos y recompensas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 y 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4.13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Productividad en el trabajo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Informe de actividades prestadores de servicios profesionales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 y 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4.15</w:t>
            </w:r>
          </w:p>
          <w:p w:rsidR="009D504E" w:rsidRPr="00C57324" w:rsidRDefault="009D504E" w:rsidP="00A42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Filiaciones al </w:t>
            </w:r>
            <w:r w:rsidR="00A42611">
              <w:rPr>
                <w:rFonts w:ascii="Arial" w:hAnsi="Arial" w:cs="Arial"/>
                <w:sz w:val="20"/>
                <w:szCs w:val="20"/>
              </w:rPr>
              <w:t>Instituto de Seguridad y Servicios S</w:t>
            </w:r>
            <w:r w:rsidR="00AC5810">
              <w:rPr>
                <w:rFonts w:ascii="Arial" w:hAnsi="Arial" w:cs="Arial"/>
                <w:sz w:val="20"/>
                <w:szCs w:val="20"/>
              </w:rPr>
              <w:t xml:space="preserve">ociales </w:t>
            </w:r>
            <w:r w:rsidR="00A42611">
              <w:rPr>
                <w:rFonts w:ascii="Arial" w:hAnsi="Arial" w:cs="Arial"/>
                <w:sz w:val="20"/>
                <w:szCs w:val="20"/>
              </w:rPr>
              <w:t xml:space="preserve">de los Trabajadores del Estado 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A42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Acuses de oficios de remisión de formatos de alta al </w:t>
            </w:r>
            <w:r w:rsidR="00A42611">
              <w:rPr>
                <w:rFonts w:ascii="Arial" w:hAnsi="Arial" w:cs="Arial"/>
                <w:sz w:val="20"/>
                <w:szCs w:val="20"/>
              </w:rPr>
              <w:t>Instituto de Seguridad y Servicios Sociales de los Trabajadores del Estado</w:t>
            </w:r>
            <w:r w:rsidR="00A42611" w:rsidRPr="00C5732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y 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4.16</w:t>
            </w:r>
          </w:p>
          <w:p w:rsidR="009D504E" w:rsidRPr="00C57324" w:rsidRDefault="009D504E" w:rsidP="00A426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Control de pres</w:t>
            </w:r>
            <w:r w:rsidR="00A42611">
              <w:rPr>
                <w:rFonts w:ascii="Arial" w:hAnsi="Arial" w:cs="Arial"/>
                <w:sz w:val="20"/>
                <w:szCs w:val="20"/>
              </w:rPr>
              <w:t>taciones en materia económica (F</w:t>
            </w:r>
            <w:r w:rsidRPr="00C57324">
              <w:rPr>
                <w:rFonts w:ascii="Arial" w:hAnsi="Arial" w:cs="Arial"/>
                <w:sz w:val="20"/>
                <w:szCs w:val="20"/>
              </w:rPr>
              <w:t>on</w:t>
            </w:r>
            <w:r w:rsidR="00A42611">
              <w:rPr>
                <w:rFonts w:ascii="Arial" w:hAnsi="Arial" w:cs="Arial"/>
                <w:sz w:val="20"/>
                <w:szCs w:val="20"/>
              </w:rPr>
              <w:t xml:space="preserve">do de Ahorro </w:t>
            </w:r>
            <w:r w:rsidR="00A42611">
              <w:rPr>
                <w:rFonts w:ascii="Arial" w:hAnsi="Arial" w:cs="Arial"/>
                <w:sz w:val="20"/>
                <w:szCs w:val="20"/>
              </w:rPr>
              <w:lastRenderedPageBreak/>
              <w:t>Capitalizable</w:t>
            </w:r>
            <w:r w:rsidRPr="00C57324">
              <w:rPr>
                <w:rFonts w:ascii="Arial" w:hAnsi="Arial" w:cs="Arial"/>
                <w:sz w:val="20"/>
                <w:szCs w:val="20"/>
              </w:rPr>
              <w:t>, Sistema de ahor</w:t>
            </w:r>
            <w:r w:rsidR="00A42611">
              <w:rPr>
                <w:rFonts w:ascii="Arial" w:hAnsi="Arial" w:cs="Arial"/>
                <w:sz w:val="20"/>
                <w:szCs w:val="20"/>
              </w:rPr>
              <w:t>ro para el retiro, seguros, etcétera</w:t>
            </w:r>
            <w:r w:rsidRPr="00C5732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lastRenderedPageBreak/>
              <w:t>Acuses de oficios de remisión de cedulas y tarjetas de vales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Vocalía Ejecutiva Área secretarial Archivero 1 gaveta A y Vocalía del Secretariado Archivero 1 </w:t>
            </w:r>
            <w:r w:rsidRPr="00C57324">
              <w:rPr>
                <w:rFonts w:ascii="Arial" w:hAnsi="Arial" w:cs="Arial"/>
                <w:sz w:val="20"/>
                <w:szCs w:val="20"/>
              </w:rPr>
              <w:lastRenderedPageBreak/>
              <w:t xml:space="preserve">gaveta A 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lastRenderedPageBreak/>
              <w:t>4.17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Jubilaciones y Pensiones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Acuses de oficios de remisión de solicitud de jubilación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4.21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Programas y servicios sociales, culturales, de seguridad e higiene en el trabajo.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Oficios y formatos de la comisión mixta de seguridad e higiene en el trabajo.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 y 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4.26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Expedición de constancias y credenciales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Acuses de oficios de solicitud de constancias y reexpedición de carnet.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 y Vocalía del Secretariado Archivero 1 gaveta A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4.28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Registro y control de contratos por honorarios  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Acuses de oficios de remisión de contratos de personal de honorarios.   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 y 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8218B8">
            <w:pPr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Sección: 5 Recursos Financieros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5.2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Programas y proyectos sobre recursos financieros y contabilidad gubernamental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Informe sobre el seguimiento y evaluación presupuestal al 31 de marzo de 2013. Acuse de oficio de anteproyecto y cierre contable.   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5.3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Gastos o egresos por partida presupuestal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4927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   Acuses de oficios de cumplimiento de la actividad. Acuse de oficios de egresos por partida (pago de teléfonos). Estados de cuenta, dotación oportuna de recursos para los </w:t>
            </w:r>
            <w:r w:rsidR="00492713">
              <w:rPr>
                <w:rFonts w:ascii="Arial" w:hAnsi="Arial" w:cs="Arial"/>
                <w:sz w:val="20"/>
                <w:szCs w:val="20"/>
              </w:rPr>
              <w:t>Módulos de Atención Ciudadana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893C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Vocalía Ejecutiva Área secretarial Archivero 1 gaveta A 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5.12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Asignación y optimización de recursos financieros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Acuses de oficios de procedencia técnica y autorización de adquisición de equipo y anteproyecto 2016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 y 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5.15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Transferencias de presupuesto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Acuse de oficios de solicitud de transferencias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Vocalía Ejecutiva Área secretarial Archivero 1 gaveta A y Vocalía del </w:t>
            </w:r>
            <w:r w:rsidRPr="00C57324">
              <w:rPr>
                <w:rFonts w:ascii="Arial" w:hAnsi="Arial" w:cs="Arial"/>
                <w:sz w:val="20"/>
                <w:szCs w:val="20"/>
              </w:rPr>
              <w:lastRenderedPageBreak/>
              <w:t>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lastRenderedPageBreak/>
              <w:t>5.17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Registro y control de pólizas de egresos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Acuse de oficios de entrega de pólizas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 y 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5.18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Registro y control de pólizas de ingresos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Acuse de oficios de entrega de pólizas</w:t>
            </w:r>
          </w:p>
        </w:tc>
        <w:tc>
          <w:tcPr>
            <w:tcW w:w="3153" w:type="dxa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 y 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5.19</w:t>
            </w:r>
          </w:p>
          <w:p w:rsidR="009D504E" w:rsidRPr="00C57324" w:rsidRDefault="00CE202C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9D504E" w:rsidRPr="00C57324">
              <w:rPr>
                <w:rFonts w:ascii="Arial" w:hAnsi="Arial" w:cs="Arial"/>
                <w:sz w:val="20"/>
                <w:szCs w:val="20"/>
              </w:rPr>
              <w:t>ólizas de diario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Acuse de oficios de entrega de pólizas</w:t>
            </w:r>
          </w:p>
        </w:tc>
        <w:tc>
          <w:tcPr>
            <w:tcW w:w="3153" w:type="dxa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 y 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5.23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Conciliaciones 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Acuses de oficios de conciliaciones 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 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5.29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Reintegros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Acuses de oficios de reintegro de recursos no ejercidos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Vocalía Ejecutiva Área secretarial Archivero 1 gaveta A y Vocalía del Secretariado Archivero 1 gaveta A 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8218B8">
            <w:pPr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Sección: 6 Recursos Materiales y Obra Pública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6.6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Contratos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Original y copias de los contratos de arrendamiento de los inmuebles de la 21 J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unta </w:t>
            </w:r>
            <w:r w:rsidRPr="00C57324">
              <w:rPr>
                <w:rFonts w:ascii="Arial" w:hAnsi="Arial" w:cs="Arial"/>
                <w:sz w:val="20"/>
                <w:szCs w:val="20"/>
              </w:rPr>
              <w:t>D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istrital </w:t>
            </w:r>
            <w:r w:rsidRPr="00C57324">
              <w:rPr>
                <w:rFonts w:ascii="Arial" w:hAnsi="Arial" w:cs="Arial"/>
                <w:sz w:val="20"/>
                <w:szCs w:val="20"/>
              </w:rPr>
              <w:t>E</w:t>
            </w:r>
            <w:r w:rsidR="00492713">
              <w:rPr>
                <w:rFonts w:ascii="Arial" w:hAnsi="Arial" w:cs="Arial"/>
                <w:sz w:val="20"/>
                <w:szCs w:val="20"/>
              </w:rPr>
              <w:t>jecutiva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C5732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 y 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6.15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Arrendamientos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Contratos de arrendamiento de los inmuebles de la 21 </w:t>
            </w:r>
            <w:r w:rsidR="00492713" w:rsidRPr="00C57324">
              <w:rPr>
                <w:rFonts w:ascii="Arial" w:hAnsi="Arial" w:cs="Arial"/>
                <w:sz w:val="20"/>
                <w:szCs w:val="20"/>
              </w:rPr>
              <w:t>J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unta </w:t>
            </w:r>
            <w:r w:rsidR="00492713" w:rsidRPr="00C57324">
              <w:rPr>
                <w:rFonts w:ascii="Arial" w:hAnsi="Arial" w:cs="Arial"/>
                <w:sz w:val="20"/>
                <w:szCs w:val="20"/>
              </w:rPr>
              <w:t>D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istrital </w:t>
            </w:r>
            <w:r w:rsidR="00492713" w:rsidRPr="00C57324">
              <w:rPr>
                <w:rFonts w:ascii="Arial" w:hAnsi="Arial" w:cs="Arial"/>
                <w:sz w:val="20"/>
                <w:szCs w:val="20"/>
              </w:rPr>
              <w:t>E</w:t>
            </w:r>
            <w:r w:rsidR="00492713">
              <w:rPr>
                <w:rFonts w:ascii="Arial" w:hAnsi="Arial" w:cs="Arial"/>
                <w:sz w:val="20"/>
                <w:szCs w:val="20"/>
              </w:rPr>
              <w:t>jecutiva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6.17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Inventario físico y control de bienes muebles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Acuses de oficios y copias de resguardos, copia de facturas de vehículos asignados a la 21 </w:t>
            </w:r>
            <w:r w:rsidR="00492713" w:rsidRPr="00C57324">
              <w:rPr>
                <w:rFonts w:ascii="Arial" w:hAnsi="Arial" w:cs="Arial"/>
                <w:sz w:val="20"/>
                <w:szCs w:val="20"/>
              </w:rPr>
              <w:t>J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unta </w:t>
            </w:r>
            <w:r w:rsidR="00492713" w:rsidRPr="00C57324">
              <w:rPr>
                <w:rFonts w:ascii="Arial" w:hAnsi="Arial" w:cs="Arial"/>
                <w:sz w:val="20"/>
                <w:szCs w:val="20"/>
              </w:rPr>
              <w:t>D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istrital </w:t>
            </w:r>
            <w:r w:rsidR="00492713" w:rsidRPr="00C57324">
              <w:rPr>
                <w:rFonts w:ascii="Arial" w:hAnsi="Arial" w:cs="Arial"/>
                <w:sz w:val="20"/>
                <w:szCs w:val="20"/>
              </w:rPr>
              <w:t>E</w:t>
            </w:r>
            <w:r w:rsidR="00492713">
              <w:rPr>
                <w:rFonts w:ascii="Arial" w:hAnsi="Arial" w:cs="Arial"/>
                <w:sz w:val="20"/>
                <w:szCs w:val="20"/>
              </w:rPr>
              <w:t>jecutiva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 y 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6.22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Control y seguimiento </w:t>
            </w:r>
            <w:r w:rsidRPr="00C57324">
              <w:rPr>
                <w:rFonts w:ascii="Arial" w:hAnsi="Arial" w:cs="Arial"/>
                <w:sz w:val="20"/>
                <w:szCs w:val="20"/>
              </w:rPr>
              <w:lastRenderedPageBreak/>
              <w:t>de obras y remodelaciones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lastRenderedPageBreak/>
              <w:t>Acuses de oficios de solicitud de adecuaciones a los inmuebles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8218B8">
            <w:pPr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Sección: 7 Servicios Generales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7.3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Servicios básicos (Energí</w:t>
            </w:r>
            <w:r w:rsidR="00253F80">
              <w:rPr>
                <w:rFonts w:ascii="Arial" w:hAnsi="Arial" w:cs="Arial"/>
                <w:sz w:val="20"/>
                <w:szCs w:val="20"/>
              </w:rPr>
              <w:t>a eléctrica, agua, predial, etcétera</w:t>
            </w:r>
            <w:r w:rsidRPr="00C5732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Acuses de oficios de cumplimiento de actividad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Vocalía Ejecutiva Área secretarial Archivero 1 gaveta A y Vocalía del Secretariado Archivero 1 gaveta A 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7.5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Servicios de seguridad y vigilancia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Acuses de oficio de la remisión de listas de asistencia del personal de vigilancia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 y 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7.6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Servicios de lavandería, limpieza, higiene y fumigación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Acuses de oficio de la remisión de listas de asistencia del personal de limpieza.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Cotizaciones y facturas servicio de fumigación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 y 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7.13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Control de parque vehicular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Acuses de oficios de requerimiento de mantenimiento, bitácoras, pago de tenencias y verificaciones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15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 y 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7.14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Vales de combustible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Copias de Hojas de pedido 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 y 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8218B8">
            <w:pPr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Sección: 8 Tecnologías y Servicios de la Información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8.17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Administración y servicios de archivo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Oficios del cumplimiento de las actividades 118 057JD 01 al 07, Archivo Institucional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7324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 y 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8218B8">
            <w:pPr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Sección: 10 Control y Auditoria de Actividades Públicas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3058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10.3</w:t>
            </w:r>
          </w:p>
          <w:p w:rsidR="009D504E" w:rsidRPr="003058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Auditorias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Acuses de oficios originales de trámites bancarios, registro, cancelación de firmas y oficio de observaciones realizadas por la contraloría</w:t>
            </w:r>
          </w:p>
          <w:p w:rsidR="009D504E" w:rsidRPr="003058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 y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del Secretariado Archivero 1 gaveta 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8218B8">
            <w:pPr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Sección: 11 Planeación, Información, Evaluación y Políticas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3058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lastRenderedPageBreak/>
              <w:t>11.22</w:t>
            </w:r>
          </w:p>
          <w:p w:rsidR="009D504E" w:rsidRPr="003058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Junta Distrital Ejecutiva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Listas de asistencia, orden del día, convocatorias y actas de las sesiones de junta distrital. Oficios originales del cumplimiento de actividades del calendario anual. Actas circunstanciadas y minutas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44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 y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Vocalía del Secretariado Archivero 1 gaveta A 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14451" w:type="dxa"/>
            <w:gridSpan w:val="5"/>
            <w:vAlign w:val="center"/>
          </w:tcPr>
          <w:p w:rsidR="009D504E" w:rsidRPr="003058C5" w:rsidRDefault="009D504E" w:rsidP="008218B8">
            <w:pPr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Sección: 13 Partidos Políticos Nacionales y Agrupaciones Políticas Nacionales, Prerrogativas y Fiscalización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13.4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Parridos Políticos Nacionales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Oficios originales de cumplimiento de la actividad de derechos y obligaciones de Partidos Políticos 112 028 JD 01, 112 064 JD 01 AL 04 y Elección Interna P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artido de la  </w:t>
            </w:r>
            <w:r w:rsidRPr="00C57324">
              <w:rPr>
                <w:rFonts w:ascii="Arial" w:hAnsi="Arial" w:cs="Arial"/>
                <w:sz w:val="20"/>
                <w:szCs w:val="20"/>
              </w:rPr>
              <w:t>R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evolución </w:t>
            </w:r>
            <w:r w:rsidRPr="00C57324">
              <w:rPr>
                <w:rFonts w:ascii="Arial" w:hAnsi="Arial" w:cs="Arial"/>
                <w:sz w:val="20"/>
                <w:szCs w:val="20"/>
              </w:rPr>
              <w:t>D</w:t>
            </w:r>
            <w:r w:rsidR="00492713">
              <w:rPr>
                <w:rFonts w:ascii="Arial" w:hAnsi="Arial" w:cs="Arial"/>
                <w:sz w:val="20"/>
                <w:szCs w:val="20"/>
              </w:rPr>
              <w:t>emocrática</w:t>
            </w:r>
            <w:r w:rsidRPr="00C57324">
              <w:rPr>
                <w:rFonts w:ascii="Arial" w:hAnsi="Arial" w:cs="Arial"/>
                <w:sz w:val="20"/>
                <w:szCs w:val="20"/>
              </w:rPr>
              <w:t xml:space="preserve"> e inasistencias de representantes de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 partidos políticos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 y Vocalía del Secretariado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13.6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Candidatos a puestos de Elección Popular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Oficios originales de solicitudes de registro, copia de documentos anexos y acuses de constancias de registro de candidatos a Diputados por el principio de  M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ayoría </w:t>
            </w:r>
            <w:r w:rsidRPr="00C57324">
              <w:rPr>
                <w:rFonts w:ascii="Arial" w:hAnsi="Arial" w:cs="Arial"/>
                <w:sz w:val="20"/>
                <w:szCs w:val="20"/>
              </w:rPr>
              <w:t>R</w:t>
            </w:r>
            <w:r w:rsidR="00492713">
              <w:rPr>
                <w:rFonts w:ascii="Arial" w:hAnsi="Arial" w:cs="Arial"/>
                <w:sz w:val="20"/>
                <w:szCs w:val="20"/>
              </w:rPr>
              <w:t>elativa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13.8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Registro de integrantes y representantes ante los órganos del instituto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Oficios de acreditación y sustitución de representantes de partidos políticos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8218B8">
            <w:pPr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Sección: 15 Proceso Electoral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15.6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Proceso Electoral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Listas de asistencia, orden del día, convocatorias y actas de las sesiones de consejo distrital, oficios originales del cumplimiento de actividades del calendario anual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26 Expedientes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Vocalía Ejecutiva Área secretarial Archivero 1 gaveta A, Vocalía del Secretariado Archivero 1 gaveta A 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57324">
              <w:rPr>
                <w:rFonts w:ascii="Arial" w:hAnsi="Arial" w:cs="Arial"/>
                <w:bCs/>
                <w:sz w:val="20"/>
                <w:szCs w:val="20"/>
              </w:rPr>
              <w:t>15.16</w:t>
            </w:r>
          </w:p>
          <w:p w:rsidR="009D504E" w:rsidRPr="00C57324" w:rsidRDefault="009D504E" w:rsidP="00C4620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57324">
              <w:rPr>
                <w:rFonts w:ascii="Arial" w:hAnsi="Arial" w:cs="Arial"/>
                <w:bCs/>
                <w:sz w:val="20"/>
                <w:szCs w:val="20"/>
              </w:rPr>
              <w:t>Proceso Electoral, R</w:t>
            </w:r>
            <w:r w:rsidR="00253F80">
              <w:rPr>
                <w:rFonts w:ascii="Arial" w:hAnsi="Arial" w:cs="Arial"/>
                <w:bCs/>
                <w:sz w:val="20"/>
                <w:szCs w:val="20"/>
              </w:rPr>
              <w:t xml:space="preserve">epresentantes de </w:t>
            </w:r>
            <w:r w:rsidRPr="00C57324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253F80">
              <w:rPr>
                <w:rFonts w:ascii="Arial" w:hAnsi="Arial" w:cs="Arial"/>
                <w:bCs/>
                <w:sz w:val="20"/>
                <w:szCs w:val="20"/>
              </w:rPr>
              <w:t xml:space="preserve">artidos </w:t>
            </w:r>
            <w:r w:rsidR="00D7338A" w:rsidRPr="00C57324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D7338A">
              <w:rPr>
                <w:rFonts w:ascii="Arial" w:hAnsi="Arial" w:cs="Arial"/>
                <w:bCs/>
                <w:sz w:val="20"/>
                <w:szCs w:val="20"/>
              </w:rPr>
              <w:t>olíticos</w:t>
            </w:r>
            <w:r w:rsidRPr="00C57324">
              <w:rPr>
                <w:rFonts w:ascii="Arial" w:hAnsi="Arial" w:cs="Arial"/>
                <w:bCs/>
                <w:sz w:val="20"/>
                <w:szCs w:val="20"/>
              </w:rPr>
              <w:t xml:space="preserve"> ante casilla y generales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57324">
              <w:rPr>
                <w:rFonts w:ascii="Arial" w:hAnsi="Arial" w:cs="Arial"/>
                <w:bCs/>
                <w:sz w:val="20"/>
                <w:szCs w:val="20"/>
              </w:rPr>
              <w:t>Acuses de oficios de recepción-entrega de nombramientos de los R</w:t>
            </w:r>
            <w:r w:rsidR="00492713">
              <w:rPr>
                <w:rFonts w:ascii="Arial" w:hAnsi="Arial" w:cs="Arial"/>
                <w:bCs/>
                <w:sz w:val="20"/>
                <w:szCs w:val="20"/>
              </w:rPr>
              <w:t xml:space="preserve">epresentantes de </w:t>
            </w:r>
            <w:r w:rsidRPr="00C57324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492713">
              <w:rPr>
                <w:rFonts w:ascii="Arial" w:hAnsi="Arial" w:cs="Arial"/>
                <w:bCs/>
                <w:sz w:val="20"/>
                <w:szCs w:val="20"/>
              </w:rPr>
              <w:t xml:space="preserve">artidos </w:t>
            </w:r>
            <w:r w:rsidRPr="00C57324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492713">
              <w:rPr>
                <w:rFonts w:ascii="Arial" w:hAnsi="Arial" w:cs="Arial"/>
                <w:bCs/>
                <w:sz w:val="20"/>
                <w:szCs w:val="20"/>
              </w:rPr>
              <w:t>olíticos</w:t>
            </w:r>
            <w:r w:rsidRPr="00C57324">
              <w:rPr>
                <w:rFonts w:ascii="Arial" w:hAnsi="Arial" w:cs="Arial"/>
                <w:bCs/>
                <w:sz w:val="20"/>
                <w:szCs w:val="20"/>
              </w:rPr>
              <w:t xml:space="preserve"> ante casilla y generales. 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C4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Vocalía Ejecutiva Área secretarial Archivero 1 gaveta 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8218B8">
            <w:pPr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Sección: 17 Servicio Profesional Electoral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E30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D504E" w:rsidRPr="00C57324" w:rsidRDefault="009D504E" w:rsidP="00E30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17.6</w:t>
            </w:r>
          </w:p>
          <w:p w:rsidR="009D504E" w:rsidRPr="00C57324" w:rsidRDefault="009D504E" w:rsidP="00E30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Formación continua y desarrollo del personal del servicio profesional</w:t>
            </w:r>
          </w:p>
          <w:p w:rsidR="009D504E" w:rsidRPr="00C57324" w:rsidRDefault="009D504E" w:rsidP="00E30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:rsidR="009D504E" w:rsidRPr="00C57324" w:rsidRDefault="009D504E" w:rsidP="00E30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D504E" w:rsidRPr="00C57324" w:rsidRDefault="009D504E" w:rsidP="00E30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Oficios referentes a la formación y desarrollo de los M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iembros del </w:t>
            </w:r>
            <w:r w:rsidRPr="00C57324">
              <w:rPr>
                <w:rFonts w:ascii="Arial" w:hAnsi="Arial" w:cs="Arial"/>
                <w:sz w:val="20"/>
                <w:szCs w:val="20"/>
              </w:rPr>
              <w:t>S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ervicio </w:t>
            </w:r>
            <w:r w:rsidRPr="00C57324">
              <w:rPr>
                <w:rFonts w:ascii="Arial" w:hAnsi="Arial" w:cs="Arial"/>
                <w:sz w:val="20"/>
                <w:szCs w:val="20"/>
              </w:rPr>
              <w:t>P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rofesional </w:t>
            </w:r>
            <w:r w:rsidRPr="00C57324">
              <w:rPr>
                <w:rFonts w:ascii="Arial" w:hAnsi="Arial" w:cs="Arial"/>
                <w:sz w:val="20"/>
                <w:szCs w:val="20"/>
              </w:rPr>
              <w:t>E</w:t>
            </w:r>
            <w:r w:rsidR="00492713">
              <w:rPr>
                <w:rFonts w:ascii="Arial" w:hAnsi="Arial" w:cs="Arial"/>
                <w:sz w:val="20"/>
                <w:szCs w:val="20"/>
              </w:rPr>
              <w:t>lectoral</w:t>
            </w:r>
            <w:r w:rsidRPr="00C57324">
              <w:rPr>
                <w:rFonts w:ascii="Arial" w:hAnsi="Arial" w:cs="Arial"/>
                <w:sz w:val="20"/>
                <w:szCs w:val="20"/>
              </w:rPr>
              <w:t>. Acuses de remisión de reconocimientos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E30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D504E" w:rsidRPr="00C57324" w:rsidRDefault="009D504E" w:rsidP="00E30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E30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D504E" w:rsidRPr="00C57324" w:rsidRDefault="009D504E" w:rsidP="00E30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E30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D504E" w:rsidRPr="00C57324" w:rsidRDefault="009D504E" w:rsidP="00E30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Vocalía del Secretariado Archivero 1 gaveta A 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C57324" w:rsidRDefault="009D504E" w:rsidP="00E30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17.9</w:t>
            </w:r>
          </w:p>
          <w:p w:rsidR="009D504E" w:rsidRPr="00C57324" w:rsidRDefault="009D504E" w:rsidP="00E30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Evaluación del desempeño del personal del servicio </w:t>
            </w:r>
          </w:p>
        </w:tc>
        <w:tc>
          <w:tcPr>
            <w:tcW w:w="4569" w:type="dxa"/>
            <w:vAlign w:val="center"/>
          </w:tcPr>
          <w:p w:rsidR="009D504E" w:rsidRPr="00C57324" w:rsidRDefault="009D504E" w:rsidP="00E30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Oficios originales de la evaluación del desempeño de los miembros del servicio profesional</w:t>
            </w:r>
          </w:p>
        </w:tc>
        <w:tc>
          <w:tcPr>
            <w:tcW w:w="3153" w:type="dxa"/>
            <w:vAlign w:val="center"/>
          </w:tcPr>
          <w:p w:rsidR="009D504E" w:rsidRPr="00C57324" w:rsidRDefault="009D504E" w:rsidP="00E30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65" w:type="dxa"/>
            <w:vAlign w:val="center"/>
          </w:tcPr>
          <w:p w:rsidR="009D504E" w:rsidRPr="00C57324" w:rsidRDefault="009D504E" w:rsidP="00E30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C57324" w:rsidRDefault="009D504E" w:rsidP="00E30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324">
              <w:rPr>
                <w:rFonts w:ascii="Arial" w:hAnsi="Arial" w:cs="Arial"/>
                <w:sz w:val="20"/>
                <w:szCs w:val="20"/>
              </w:rPr>
              <w:t xml:space="preserve">Vocalía Ejecutiva Área secretarial Archivero 1 gaveta A 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8218B8">
            <w:pPr>
              <w:rPr>
                <w:rFonts w:ascii="Arial" w:hAnsi="Arial" w:cs="Arial"/>
              </w:rPr>
            </w:pPr>
            <w:r w:rsidRPr="003058C5">
              <w:rPr>
                <w:rFonts w:ascii="Arial" w:hAnsi="Arial" w:cs="Arial"/>
                <w:b/>
                <w:bCs/>
              </w:rPr>
              <w:lastRenderedPageBreak/>
              <w:t>Área generadora: Vocalía de Organización Electoral</w:t>
            </w:r>
          </w:p>
        </w:tc>
      </w:tr>
      <w:tr w:rsidR="00CF79CF" w:rsidRPr="003058C5" w:rsidTr="00CF79C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CF79CF" w:rsidRPr="003058C5" w:rsidRDefault="00CF79CF" w:rsidP="00CF79C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Sección: 11  Planeación, Información, Evaluación y Políticas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837E4C" w:rsidRDefault="009D504E" w:rsidP="00E24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11.1</w:t>
            </w:r>
          </w:p>
          <w:p w:rsidR="009D504E" w:rsidRPr="00837E4C" w:rsidRDefault="009D504E" w:rsidP="00E24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Disposiciones en Materia de Planeación</w:t>
            </w:r>
          </w:p>
        </w:tc>
        <w:tc>
          <w:tcPr>
            <w:tcW w:w="4569" w:type="dxa"/>
            <w:vAlign w:val="center"/>
          </w:tcPr>
          <w:p w:rsidR="009D504E" w:rsidRPr="00837E4C" w:rsidRDefault="009D504E" w:rsidP="00E24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Soporte de cumplimiento de actividad oficio</w:t>
            </w:r>
          </w:p>
        </w:tc>
        <w:tc>
          <w:tcPr>
            <w:tcW w:w="3153" w:type="dxa"/>
            <w:vAlign w:val="center"/>
          </w:tcPr>
          <w:p w:rsidR="009D504E" w:rsidRPr="00837E4C" w:rsidRDefault="009D504E" w:rsidP="00E24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9D504E" w:rsidRPr="00837E4C" w:rsidRDefault="009D504E" w:rsidP="00E24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837E4C" w:rsidRDefault="009D504E" w:rsidP="00E244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Vocalía de Organización</w:t>
            </w:r>
          </w:p>
          <w:p w:rsidR="009D504E" w:rsidRPr="00837E4C" w:rsidRDefault="009D504E" w:rsidP="00E244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Archivero 2</w:t>
            </w:r>
          </w:p>
          <w:p w:rsidR="009D504E" w:rsidRPr="00837E4C" w:rsidRDefault="009D504E" w:rsidP="00E244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Gaveta 2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14451" w:type="dxa"/>
            <w:gridSpan w:val="5"/>
            <w:vAlign w:val="center"/>
          </w:tcPr>
          <w:p w:rsidR="009D504E" w:rsidRPr="003058C5" w:rsidRDefault="009D504E" w:rsidP="00E10D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</w:t>
            </w:r>
            <w:r w:rsidRPr="003058C5">
              <w:rPr>
                <w:rFonts w:ascii="Arial" w:hAnsi="Arial" w:cs="Arial"/>
                <w:sz w:val="20"/>
                <w:szCs w:val="20"/>
              </w:rPr>
              <w:t>:</w:t>
            </w: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14 Registro Federal de Electores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14.11</w:t>
            </w:r>
          </w:p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Cartografía Electoral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Soportes de cumplimiento de la actividad: informe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8C5">
              <w:rPr>
                <w:rFonts w:ascii="Arial" w:hAnsi="Arial" w:cs="Arial"/>
                <w:color w:val="000000"/>
                <w:sz w:val="20"/>
                <w:szCs w:val="20"/>
              </w:rPr>
              <w:t>Vocalía de Organización</w:t>
            </w:r>
          </w:p>
          <w:p w:rsidR="009D504E" w:rsidRPr="003058C5" w:rsidRDefault="009D504E" w:rsidP="00E10D5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8C5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         </w:t>
            </w:r>
          </w:p>
          <w:p w:rsidR="009D504E" w:rsidRPr="003058C5" w:rsidRDefault="009D504E" w:rsidP="00E10D5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8C5">
              <w:rPr>
                <w:rFonts w:ascii="Arial" w:hAnsi="Arial" w:cs="Arial"/>
                <w:color w:val="000000"/>
                <w:sz w:val="20"/>
                <w:szCs w:val="20"/>
              </w:rPr>
              <w:t>Gaveta 1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E10D5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Sección: 15 Proceso Electoral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15.2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Proyectos y programas para el proceso electoral</w:t>
            </w:r>
          </w:p>
        </w:tc>
        <w:tc>
          <w:tcPr>
            <w:tcW w:w="4569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Soportes de cumplimiento de la actividad: convenio</w:t>
            </w:r>
          </w:p>
        </w:tc>
        <w:tc>
          <w:tcPr>
            <w:tcW w:w="3153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65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Vocalía de Organización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1         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1 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15.3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Estudios y análisis sobre procesos electorales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Soportes de cumplimiento de la actividad: oficio, formatos</w:t>
            </w:r>
          </w:p>
        </w:tc>
        <w:tc>
          <w:tcPr>
            <w:tcW w:w="3153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65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837E4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06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Vocalía de Organización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1         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Gaveta 1 y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         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Gaveta 1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 xml:space="preserve">15.14 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Ubicación de Casillas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Soportes de cumplimiento de la actividad: oficios, formatos, informes, reportes</w:t>
            </w:r>
          </w:p>
        </w:tc>
        <w:tc>
          <w:tcPr>
            <w:tcW w:w="3153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837E4C">
              <w:rPr>
                <w:rFonts w:ascii="Arial" w:hAnsi="Arial" w:cs="Arial"/>
                <w:sz w:val="20"/>
                <w:szCs w:val="20"/>
              </w:rPr>
              <w:t>-201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65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2506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Vocalía de Organización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1          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Gavetas 2 y 1; 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         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Gaveta 1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15.17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Asistentes electorales</w:t>
            </w:r>
          </w:p>
        </w:tc>
        <w:tc>
          <w:tcPr>
            <w:tcW w:w="4569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Soportes de cumplimiento de la actividad: oficio, cuestionario</w:t>
            </w:r>
          </w:p>
        </w:tc>
        <w:tc>
          <w:tcPr>
            <w:tcW w:w="3153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65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2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06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Vocalía de Organización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         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Gaveta 1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15.18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Observadores electorales</w:t>
            </w:r>
          </w:p>
        </w:tc>
        <w:tc>
          <w:tcPr>
            <w:tcW w:w="4569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Soportes de cumplimiento de la actividad: oficios, acreditaciones, documentos personales de aspirantes</w:t>
            </w:r>
          </w:p>
        </w:tc>
        <w:tc>
          <w:tcPr>
            <w:tcW w:w="3153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65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9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06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Vocalía de Organización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1         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1 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15.19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Documentación Electoral</w:t>
            </w:r>
          </w:p>
        </w:tc>
        <w:tc>
          <w:tcPr>
            <w:tcW w:w="4569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Soportes de cumplimiento de la actividad: oficios, formatos, informes</w:t>
            </w:r>
          </w:p>
        </w:tc>
        <w:tc>
          <w:tcPr>
            <w:tcW w:w="3153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65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837E4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06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Vocalía de Organización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1         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Gaveta 1 y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         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Gaveta 1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15.20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Material Electoral</w:t>
            </w:r>
          </w:p>
        </w:tc>
        <w:tc>
          <w:tcPr>
            <w:tcW w:w="4569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Soportes de cumplimiento de la actividad: oficios. Formatos, informes, reportes</w:t>
            </w:r>
          </w:p>
        </w:tc>
        <w:tc>
          <w:tcPr>
            <w:tcW w:w="3153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65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Vocalía de Organización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1         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 xml:space="preserve">Gaveta 1 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15.22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 xml:space="preserve">Sistema de Información de la Jornada Electoral </w:t>
            </w:r>
            <w:r w:rsidRPr="00837E4C">
              <w:rPr>
                <w:rFonts w:ascii="Arial" w:hAnsi="Arial" w:cs="Arial"/>
                <w:sz w:val="20"/>
                <w:szCs w:val="20"/>
              </w:rPr>
              <w:lastRenderedPageBreak/>
              <w:t xml:space="preserve">(SIJE) </w:t>
            </w:r>
          </w:p>
        </w:tc>
        <w:tc>
          <w:tcPr>
            <w:tcW w:w="4569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lastRenderedPageBreak/>
              <w:t>Soportes de cumplimiento de la actividad: oficios. Formatos, informes, reportes, cuestionarios</w:t>
            </w:r>
          </w:p>
        </w:tc>
        <w:tc>
          <w:tcPr>
            <w:tcW w:w="3153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65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837E4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06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Vocalía de Organización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1         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Gaveta 1 y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Archivero 2         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Gaveta 1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lastRenderedPageBreak/>
              <w:t>15.26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Recepción y traslado de paquetes y expedientes de casilla</w:t>
            </w:r>
          </w:p>
        </w:tc>
        <w:tc>
          <w:tcPr>
            <w:tcW w:w="4569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Soportes de cumplimiento de la actividad: oficio, reportes</w:t>
            </w:r>
          </w:p>
        </w:tc>
        <w:tc>
          <w:tcPr>
            <w:tcW w:w="3153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65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2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06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Vocalía de Organización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1         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Gaveta 1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15.37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Custodia Militar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Soportes de cumplimiento de la actividad: oficios, cuestionarios informes, formatos, acta</w:t>
            </w:r>
          </w:p>
        </w:tc>
        <w:tc>
          <w:tcPr>
            <w:tcW w:w="3153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65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Vocalía de Organización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1         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Gaveta 1 y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2         </w:t>
            </w:r>
          </w:p>
          <w:p w:rsidR="009D504E" w:rsidRPr="00837E4C" w:rsidRDefault="009D504E" w:rsidP="00FB0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E4C">
              <w:rPr>
                <w:rFonts w:ascii="Arial" w:hAnsi="Arial" w:cs="Arial"/>
                <w:color w:val="000000"/>
                <w:sz w:val="20"/>
                <w:szCs w:val="20"/>
              </w:rPr>
              <w:t>Gaveta 1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E10D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</w:t>
            </w:r>
            <w:r w:rsidRPr="003058C5">
              <w:rPr>
                <w:rFonts w:ascii="Arial" w:hAnsi="Arial" w:cs="Arial"/>
                <w:sz w:val="20"/>
                <w:szCs w:val="20"/>
              </w:rPr>
              <w:t>:</w:t>
            </w: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16 Desarrollo Democrático, Educación Cívica y Participación Ciudadana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16.2</w:t>
            </w:r>
          </w:p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Proyectos y programas en materia de desarrollo Democrático, Educación Cívica y Participación ciudadana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Soporte de cumplimiento Oficio y formato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8C5">
              <w:rPr>
                <w:rFonts w:ascii="Arial" w:hAnsi="Arial" w:cs="Arial"/>
                <w:color w:val="000000"/>
                <w:sz w:val="20"/>
                <w:szCs w:val="20"/>
              </w:rPr>
              <w:t>Vocalía de Organización</w:t>
            </w:r>
          </w:p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058C5">
              <w:rPr>
                <w:rFonts w:ascii="Arial" w:hAnsi="Arial" w:cs="Arial"/>
                <w:sz w:val="20"/>
                <w:szCs w:val="20"/>
                <w:lang w:val="it-IT"/>
              </w:rPr>
              <w:t>Archivero 2</w:t>
            </w:r>
          </w:p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058C5">
              <w:rPr>
                <w:rFonts w:ascii="Arial" w:hAnsi="Arial" w:cs="Arial"/>
                <w:sz w:val="20"/>
                <w:szCs w:val="20"/>
                <w:lang w:val="it-IT"/>
              </w:rPr>
              <w:t>Gabeta 2</w:t>
            </w:r>
          </w:p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16.4</w:t>
            </w:r>
          </w:p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Vinculación con Institutos Electorales Estatales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Soporte de cumplimiento formato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8C5">
              <w:rPr>
                <w:rFonts w:ascii="Arial" w:hAnsi="Arial" w:cs="Arial"/>
                <w:color w:val="000000"/>
                <w:sz w:val="20"/>
                <w:szCs w:val="20"/>
              </w:rPr>
              <w:t>Vocalía de Organización</w:t>
            </w:r>
          </w:p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058C5">
              <w:rPr>
                <w:rFonts w:ascii="Arial" w:hAnsi="Arial" w:cs="Arial"/>
                <w:sz w:val="20"/>
                <w:szCs w:val="20"/>
                <w:lang w:val="it-IT"/>
              </w:rPr>
              <w:t>Archivero 2</w:t>
            </w:r>
          </w:p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058C5">
              <w:rPr>
                <w:rFonts w:ascii="Arial" w:hAnsi="Arial" w:cs="Arial"/>
                <w:sz w:val="20"/>
                <w:szCs w:val="20"/>
                <w:lang w:val="it-IT"/>
              </w:rPr>
              <w:t>Gabeta 2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E10D5A">
            <w:pPr>
              <w:rPr>
                <w:rFonts w:ascii="Arial" w:hAnsi="Arial" w:cs="Arial"/>
                <w:sz w:val="22"/>
                <w:szCs w:val="22"/>
              </w:rPr>
            </w:pPr>
            <w:r w:rsidRPr="003058C5">
              <w:rPr>
                <w:rFonts w:ascii="Arial" w:hAnsi="Arial" w:cs="Arial"/>
                <w:b/>
                <w:bCs/>
                <w:sz w:val="22"/>
                <w:szCs w:val="22"/>
              </w:rPr>
              <w:t>Área generadora: Vocalía de Capacitación Electoral y Educación Cívica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E10D5A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</w:t>
            </w:r>
            <w:r w:rsidRPr="003058C5">
              <w:rPr>
                <w:rFonts w:ascii="Arial" w:hAnsi="Arial" w:cs="Arial"/>
                <w:sz w:val="20"/>
                <w:szCs w:val="20"/>
              </w:rPr>
              <w:t>:</w:t>
            </w: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4 Recursos Humanos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2358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4.3                                         Expediente único de personal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Oficios originales con las calificaciones de los aspirantes a contratar y expedientes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AD2BE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058C5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rchivero 2/ gaveta A/ Oficna del </w:t>
            </w:r>
            <w:r w:rsidRPr="003058C5">
              <w:rPr>
                <w:rFonts w:ascii="Arial" w:hAnsi="Arial" w:cs="Arial"/>
                <w:sz w:val="20"/>
                <w:szCs w:val="20"/>
                <w:lang w:val="it-IT"/>
              </w:rPr>
              <w:t xml:space="preserve"> V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ocal de </w:t>
            </w:r>
            <w:r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apacitación </w:t>
            </w:r>
            <w:r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lectoral </w:t>
            </w:r>
            <w:r w:rsidRPr="003058C5">
              <w:rPr>
                <w:rFonts w:ascii="Arial" w:hAnsi="Arial" w:cs="Arial"/>
                <w:sz w:val="20"/>
                <w:szCs w:val="20"/>
                <w:lang w:val="it-IT"/>
              </w:rPr>
              <w:t>y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ducación </w:t>
            </w:r>
            <w:r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>ivica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2358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4.23                                              Servicio Social de Áreas Administrativas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Oficios originales, formatos, listas de asistencia en cumplimiento del proyecto.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058C5">
              <w:rPr>
                <w:rFonts w:ascii="Arial" w:hAnsi="Arial" w:cs="Arial"/>
                <w:sz w:val="20"/>
                <w:szCs w:val="20"/>
                <w:lang w:val="it-IT"/>
              </w:rPr>
              <w:t xml:space="preserve">Archivero 2/ gaveta A/ Oficna del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V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ocal de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apacitación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lectoral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y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ducación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>ivica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E10D5A">
            <w:pPr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</w:t>
            </w:r>
            <w:r w:rsidRPr="003058C5">
              <w:rPr>
                <w:rFonts w:ascii="Arial" w:hAnsi="Arial" w:cs="Arial"/>
                <w:sz w:val="20"/>
                <w:szCs w:val="20"/>
              </w:rPr>
              <w:t>:</w:t>
            </w: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5 Recursos Financieros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2358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5.2                                                     Programas y proyectos sobre recursos financieros y contabilidad gubernamental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Oficios, listas y facturas originales de lo ejercido por proyecto y partida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058C5">
              <w:rPr>
                <w:rFonts w:ascii="Arial" w:hAnsi="Arial" w:cs="Arial"/>
                <w:sz w:val="20"/>
                <w:szCs w:val="20"/>
                <w:lang w:val="it-IT"/>
              </w:rPr>
              <w:t xml:space="preserve">Archivero 2/ gaveta A/ Oficna del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V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ocal de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apacitación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lectoral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y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ducación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>ivica</w:t>
            </w:r>
          </w:p>
        </w:tc>
      </w:tr>
      <w:tr w:rsidR="00CF79CF" w:rsidRPr="003058C5" w:rsidTr="00CF79C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CF79CF" w:rsidRPr="003058C5" w:rsidRDefault="00CF79CF" w:rsidP="00CF79CF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</w:t>
            </w:r>
            <w:r w:rsidRPr="003058C5">
              <w:rPr>
                <w:rFonts w:ascii="Arial" w:hAnsi="Arial" w:cs="Arial"/>
                <w:sz w:val="20"/>
                <w:szCs w:val="20"/>
              </w:rPr>
              <w:t>:</w:t>
            </w: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11 Planeación, Información, Evaluación y Políticas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11.18</w:t>
            </w:r>
          </w:p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lastRenderedPageBreak/>
              <w:t>Informes por disposición legal (anual, trimestral, mensual)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lastRenderedPageBreak/>
              <w:t xml:space="preserve">Informes mensuales de actividades y </w:t>
            </w:r>
            <w:r w:rsidRPr="003058C5">
              <w:rPr>
                <w:rFonts w:ascii="Arial" w:hAnsi="Arial" w:cs="Arial"/>
                <w:sz w:val="20"/>
                <w:szCs w:val="20"/>
              </w:rPr>
              <w:lastRenderedPageBreak/>
              <w:t>convocatorias a sesiones</w:t>
            </w:r>
          </w:p>
        </w:tc>
        <w:tc>
          <w:tcPr>
            <w:tcW w:w="3153" w:type="dxa"/>
            <w:vAlign w:val="center"/>
          </w:tcPr>
          <w:p w:rsidR="009D504E" w:rsidRPr="003058C5" w:rsidRDefault="00F9707F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2014</w:t>
            </w:r>
            <w:r w:rsidR="009D504E" w:rsidRPr="003058C5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1865" w:type="dxa"/>
            <w:vAlign w:val="center"/>
          </w:tcPr>
          <w:p w:rsidR="009D504E" w:rsidRPr="003058C5" w:rsidRDefault="00F9707F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D504E" w:rsidRPr="003058C5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058C5">
              <w:rPr>
                <w:rFonts w:ascii="Arial" w:hAnsi="Arial" w:cs="Arial"/>
                <w:sz w:val="20"/>
                <w:szCs w:val="20"/>
                <w:lang w:val="it-IT"/>
              </w:rPr>
              <w:t xml:space="preserve">Archivero 2/ gaveta B, C/ </w:t>
            </w:r>
            <w:r w:rsidRPr="003058C5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 xml:space="preserve">Oficina del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V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ocal de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apacitación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lectoral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y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ducación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>ivica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319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E10D5A">
            <w:pPr>
              <w:jc w:val="both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Sección</w:t>
            </w:r>
            <w:r w:rsidRPr="003058C5">
              <w:rPr>
                <w:rFonts w:ascii="Arial" w:hAnsi="Arial" w:cs="Arial"/>
                <w:sz w:val="20"/>
                <w:szCs w:val="20"/>
              </w:rPr>
              <w:t>:</w:t>
            </w: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13 Partidos Políticos Nacionales y Agrupaciones Políticas Nacionales, Prerrogativas y Fiscalización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58C5">
              <w:rPr>
                <w:rFonts w:ascii="Arial" w:hAnsi="Arial" w:cs="Arial"/>
                <w:bCs/>
                <w:sz w:val="20"/>
                <w:szCs w:val="20"/>
              </w:rPr>
              <w:t>13.4</w:t>
            </w:r>
          </w:p>
          <w:p w:rsidR="009D504E" w:rsidRPr="003058C5" w:rsidRDefault="009D504E" w:rsidP="00E10D5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58C5">
              <w:rPr>
                <w:rFonts w:ascii="Arial" w:hAnsi="Arial" w:cs="Arial"/>
                <w:bCs/>
                <w:sz w:val="20"/>
                <w:szCs w:val="20"/>
              </w:rPr>
              <w:t xml:space="preserve">Partidos Políticos Nacionales </w:t>
            </w:r>
          </w:p>
          <w:p w:rsidR="009D504E" w:rsidRPr="003058C5" w:rsidRDefault="009D504E" w:rsidP="00E10D5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69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58C5">
              <w:rPr>
                <w:rFonts w:ascii="Arial" w:hAnsi="Arial" w:cs="Arial"/>
                <w:bCs/>
                <w:sz w:val="20"/>
                <w:szCs w:val="20"/>
              </w:rPr>
              <w:t>Oficios de cumplimiento originales  y cédulas del multisistema.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 xml:space="preserve">Archivero 2/gaveta C/Oficina del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V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ocal de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apacitación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lectoral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y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ducación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>ivica</w:t>
            </w:r>
          </w:p>
        </w:tc>
      </w:tr>
      <w:tr w:rsidR="00CF79CF" w:rsidRPr="003058C5" w:rsidTr="00CF79C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419"/>
        </w:trPr>
        <w:tc>
          <w:tcPr>
            <w:tcW w:w="14451" w:type="dxa"/>
            <w:gridSpan w:val="5"/>
            <w:vAlign w:val="center"/>
          </w:tcPr>
          <w:p w:rsidR="00CF79CF" w:rsidRPr="003058C5" w:rsidRDefault="00CF79CF" w:rsidP="00CF79CF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</w:t>
            </w:r>
            <w:r w:rsidRPr="003058C5">
              <w:rPr>
                <w:rFonts w:ascii="Arial" w:hAnsi="Arial" w:cs="Arial"/>
                <w:sz w:val="20"/>
                <w:szCs w:val="20"/>
              </w:rPr>
              <w:t>:</w:t>
            </w: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15 Proceso Electoral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15.2</w:t>
            </w:r>
          </w:p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Proyectos y programas para el Proceso Electoral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Oficios originales de solicitudes de espacios para aplicación de exámenes.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 xml:space="preserve">Archivero 2/gaveta C/Oficina del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V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ocal de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apacitación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lectoral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y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ducación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>ivica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15.6</w:t>
            </w:r>
          </w:p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Consejo Distrital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Informes originales de la V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ocalía de </w:t>
            </w:r>
            <w:r w:rsidRPr="003058C5">
              <w:rPr>
                <w:rFonts w:ascii="Arial" w:hAnsi="Arial" w:cs="Arial"/>
                <w:sz w:val="20"/>
                <w:szCs w:val="20"/>
              </w:rPr>
              <w:t>C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apacitación </w:t>
            </w:r>
            <w:r w:rsidRPr="003058C5">
              <w:rPr>
                <w:rFonts w:ascii="Arial" w:hAnsi="Arial" w:cs="Arial"/>
                <w:sz w:val="20"/>
                <w:szCs w:val="20"/>
              </w:rPr>
              <w:t>E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3058C5">
              <w:rPr>
                <w:rFonts w:ascii="Arial" w:hAnsi="Arial" w:cs="Arial"/>
                <w:sz w:val="20"/>
                <w:szCs w:val="20"/>
              </w:rPr>
              <w:t>y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58C5">
              <w:rPr>
                <w:rFonts w:ascii="Arial" w:hAnsi="Arial" w:cs="Arial"/>
                <w:sz w:val="20"/>
                <w:szCs w:val="20"/>
              </w:rPr>
              <w:t>E</w:t>
            </w:r>
            <w:r w:rsidR="00492713">
              <w:rPr>
                <w:rFonts w:ascii="Arial" w:hAnsi="Arial" w:cs="Arial"/>
                <w:sz w:val="20"/>
                <w:szCs w:val="20"/>
              </w:rPr>
              <w:t xml:space="preserve">ducación </w:t>
            </w:r>
            <w:r w:rsidRPr="003058C5">
              <w:rPr>
                <w:rFonts w:ascii="Arial" w:hAnsi="Arial" w:cs="Arial"/>
                <w:sz w:val="20"/>
                <w:szCs w:val="20"/>
              </w:rPr>
              <w:t>C</w:t>
            </w:r>
            <w:r w:rsidR="00492713">
              <w:rPr>
                <w:rFonts w:ascii="Arial" w:hAnsi="Arial" w:cs="Arial"/>
                <w:sz w:val="20"/>
                <w:szCs w:val="20"/>
              </w:rPr>
              <w:t>ívica</w:t>
            </w:r>
            <w:r w:rsidRPr="003058C5">
              <w:rPr>
                <w:rFonts w:ascii="Arial" w:hAnsi="Arial" w:cs="Arial"/>
                <w:sz w:val="20"/>
                <w:szCs w:val="20"/>
              </w:rPr>
              <w:t xml:space="preserve"> presentados en sesiones de Consejo Distrital.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 xml:space="preserve">Archivero 2/gaveta C/Oficina del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V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ocal de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apacitación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lectoral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y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ducación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>ivica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15.19</w:t>
            </w:r>
          </w:p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Documentación Electoral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Oficios y formatos de renuncias originales; Acuses de la entrega de reconocimientos y oficios constancias en originales.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 xml:space="preserve">Archivero 2/gaveta C/Oficina del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V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ocal de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apacitación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lectoral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y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ducación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>ivica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15.20</w:t>
            </w:r>
          </w:p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 xml:space="preserve">Material Electoral 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Formatos originales de la entrega de prendas y materiales.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 xml:space="preserve">Archivero 2/gaveta C/Oficina del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V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ocal de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apacitación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lectoral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y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ducación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>ivica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1945" w:type="dxa"/>
            <w:gridSpan w:val="4"/>
            <w:vAlign w:val="center"/>
          </w:tcPr>
          <w:p w:rsidR="009D504E" w:rsidRPr="003058C5" w:rsidRDefault="009D504E" w:rsidP="00E10D5A">
            <w:pPr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</w:t>
            </w:r>
            <w:r w:rsidRPr="003058C5">
              <w:rPr>
                <w:rFonts w:ascii="Arial" w:hAnsi="Arial" w:cs="Arial"/>
                <w:sz w:val="20"/>
                <w:szCs w:val="20"/>
              </w:rPr>
              <w:t>:</w:t>
            </w: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16 Desarrollo Democrático, Educación Cívica y Participación Ciudadana</w:t>
            </w:r>
          </w:p>
        </w:tc>
        <w:tc>
          <w:tcPr>
            <w:tcW w:w="2506" w:type="dxa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color w:val="00B0F0"/>
                <w:sz w:val="20"/>
                <w:szCs w:val="20"/>
              </w:rPr>
            </w:pPr>
          </w:p>
        </w:tc>
      </w:tr>
      <w:tr w:rsidR="00F9707F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F9707F" w:rsidRPr="003058C5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16.2</w:t>
            </w:r>
          </w:p>
          <w:p w:rsidR="00F9707F" w:rsidRPr="003058C5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Proyectos y Programas en Materia de Desarrollo Democrático, Educación Cívica y Participación Ciudadana</w:t>
            </w:r>
          </w:p>
        </w:tc>
        <w:tc>
          <w:tcPr>
            <w:tcW w:w="4569" w:type="dxa"/>
            <w:vAlign w:val="center"/>
          </w:tcPr>
          <w:p w:rsidR="00F9707F" w:rsidRPr="003058C5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Formatos, cuestionarios, listas de asistencia, evaluaciones originales, en cumplimiento de la actividad, Igualdad de género y no discriminación; E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strategia </w:t>
            </w:r>
            <w:r w:rsidRPr="003058C5">
              <w:rPr>
                <w:rFonts w:ascii="Arial" w:hAnsi="Arial" w:cs="Arial"/>
                <w:sz w:val="20"/>
                <w:szCs w:val="20"/>
              </w:rPr>
              <w:t>N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acional de </w:t>
            </w:r>
            <w:r w:rsidRPr="003058C5">
              <w:rPr>
                <w:rFonts w:ascii="Arial" w:hAnsi="Arial" w:cs="Arial"/>
                <w:sz w:val="20"/>
                <w:szCs w:val="20"/>
              </w:rPr>
              <w:t>E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ducación </w:t>
            </w:r>
            <w:r w:rsidRPr="003058C5">
              <w:rPr>
                <w:rFonts w:ascii="Arial" w:hAnsi="Arial" w:cs="Arial"/>
                <w:sz w:val="20"/>
                <w:szCs w:val="20"/>
              </w:rPr>
              <w:t>C</w:t>
            </w:r>
            <w:r w:rsidR="00923661">
              <w:rPr>
                <w:rFonts w:ascii="Arial" w:hAnsi="Arial" w:cs="Arial"/>
                <w:sz w:val="20"/>
                <w:szCs w:val="20"/>
              </w:rPr>
              <w:t>ívica</w:t>
            </w:r>
            <w:r w:rsidRPr="003058C5">
              <w:rPr>
                <w:rFonts w:ascii="Arial" w:hAnsi="Arial" w:cs="Arial"/>
                <w:sz w:val="20"/>
                <w:szCs w:val="20"/>
              </w:rPr>
              <w:t>; M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odelo </w:t>
            </w:r>
            <w:r w:rsidRPr="003058C5">
              <w:rPr>
                <w:rFonts w:ascii="Arial" w:hAnsi="Arial" w:cs="Arial"/>
                <w:sz w:val="20"/>
                <w:szCs w:val="20"/>
              </w:rPr>
              <w:t>E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ducativo de Participación </w:t>
            </w:r>
            <w:r w:rsidRPr="003058C5">
              <w:rPr>
                <w:rFonts w:ascii="Arial" w:hAnsi="Arial" w:cs="Arial"/>
                <w:sz w:val="20"/>
                <w:szCs w:val="20"/>
              </w:rPr>
              <w:t>D</w:t>
            </w:r>
            <w:r w:rsidR="00923661">
              <w:rPr>
                <w:rFonts w:ascii="Arial" w:hAnsi="Arial" w:cs="Arial"/>
                <w:sz w:val="20"/>
                <w:szCs w:val="20"/>
              </w:rPr>
              <w:t>emocrática</w:t>
            </w:r>
          </w:p>
        </w:tc>
        <w:tc>
          <w:tcPr>
            <w:tcW w:w="3153" w:type="dxa"/>
            <w:vAlign w:val="center"/>
          </w:tcPr>
          <w:p w:rsidR="00F9707F" w:rsidRPr="002407F9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07F9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F9707F" w:rsidRPr="002407F9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2407F9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06" w:type="dxa"/>
            <w:vAlign w:val="center"/>
          </w:tcPr>
          <w:p w:rsidR="00F9707F" w:rsidRPr="002407F9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07F9">
              <w:rPr>
                <w:rFonts w:ascii="Arial" w:hAnsi="Arial" w:cs="Arial"/>
                <w:sz w:val="20"/>
                <w:szCs w:val="20"/>
              </w:rPr>
              <w:t xml:space="preserve">Archivero 2/ gaveta B y C/ Oficina del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V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ocal de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apacitación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lectoral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y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ducación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>ivica</w:t>
            </w:r>
          </w:p>
        </w:tc>
      </w:tr>
      <w:tr w:rsidR="00F9707F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F9707F" w:rsidRPr="003058C5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16.3</w:t>
            </w:r>
          </w:p>
          <w:p w:rsidR="00F9707F" w:rsidRPr="003058C5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Divulgación de la cultura político democrática</w:t>
            </w:r>
          </w:p>
        </w:tc>
        <w:tc>
          <w:tcPr>
            <w:tcW w:w="4569" w:type="dxa"/>
            <w:vAlign w:val="center"/>
          </w:tcPr>
          <w:p w:rsidR="00F9707F" w:rsidRPr="003058C5" w:rsidRDefault="00F9707F" w:rsidP="009236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Oficios de cumplimiento de las actividades, formatos sobre la divulgación de la cultura político democrática  y difusión de concursos, materiales elaborados por la D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irección Ejecutiva de </w:t>
            </w:r>
            <w:r w:rsidRPr="003058C5">
              <w:rPr>
                <w:rFonts w:ascii="Arial" w:hAnsi="Arial" w:cs="Arial"/>
                <w:sz w:val="20"/>
                <w:szCs w:val="20"/>
              </w:rPr>
              <w:t>C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apacitación </w:t>
            </w:r>
            <w:r w:rsidRPr="003058C5">
              <w:rPr>
                <w:rFonts w:ascii="Arial" w:hAnsi="Arial" w:cs="Arial"/>
                <w:sz w:val="20"/>
                <w:szCs w:val="20"/>
              </w:rPr>
              <w:t>E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lectoral y </w:t>
            </w:r>
            <w:r w:rsidRPr="003058C5">
              <w:rPr>
                <w:rFonts w:ascii="Arial" w:hAnsi="Arial" w:cs="Arial"/>
                <w:sz w:val="20"/>
                <w:szCs w:val="20"/>
              </w:rPr>
              <w:t>E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ducación </w:t>
            </w:r>
            <w:r w:rsidRPr="003058C5">
              <w:rPr>
                <w:rFonts w:ascii="Arial" w:hAnsi="Arial" w:cs="Arial"/>
                <w:sz w:val="20"/>
                <w:szCs w:val="20"/>
              </w:rPr>
              <w:t>C</w:t>
            </w:r>
            <w:r w:rsidR="00923661">
              <w:rPr>
                <w:rFonts w:ascii="Arial" w:hAnsi="Arial" w:cs="Arial"/>
                <w:sz w:val="20"/>
                <w:szCs w:val="20"/>
              </w:rPr>
              <w:t>ívica</w:t>
            </w:r>
            <w:r w:rsidRPr="003058C5">
              <w:rPr>
                <w:rFonts w:ascii="Arial" w:hAnsi="Arial" w:cs="Arial"/>
                <w:sz w:val="20"/>
                <w:szCs w:val="20"/>
              </w:rPr>
              <w:t xml:space="preserve"> y apoyo en las campañas institucionales</w:t>
            </w:r>
          </w:p>
        </w:tc>
        <w:tc>
          <w:tcPr>
            <w:tcW w:w="3153" w:type="dxa"/>
            <w:vAlign w:val="center"/>
          </w:tcPr>
          <w:p w:rsidR="00F9707F" w:rsidRPr="002407F9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07F9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F9707F" w:rsidRPr="002407F9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2407F9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06" w:type="dxa"/>
            <w:vAlign w:val="center"/>
          </w:tcPr>
          <w:p w:rsidR="00F9707F" w:rsidRPr="002407F9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407F9">
              <w:rPr>
                <w:rFonts w:ascii="Arial" w:hAnsi="Arial" w:cs="Arial"/>
                <w:sz w:val="20"/>
                <w:szCs w:val="20"/>
                <w:lang w:val="it-IT"/>
              </w:rPr>
              <w:t xml:space="preserve">Archivero 2/ gaveta B yC/ Oficina del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V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ocal de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apacitación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lectoral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y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ducación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>ivica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16.6</w:t>
            </w:r>
          </w:p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lastRenderedPageBreak/>
              <w:t>Estudios, investigaciones y análisis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lastRenderedPageBreak/>
              <w:t xml:space="preserve">Oficio de cumplimiento de la actividad, formatos, </w:t>
            </w:r>
            <w:r w:rsidRPr="003058C5">
              <w:rPr>
                <w:rFonts w:ascii="Arial" w:hAnsi="Arial" w:cs="Arial"/>
                <w:sz w:val="20"/>
                <w:szCs w:val="20"/>
              </w:rPr>
              <w:lastRenderedPageBreak/>
              <w:t>lineamientos y reportes los análisis y estudios sobre temas en materia de capacitación electoral y educación cívica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lastRenderedPageBreak/>
              <w:t>2014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E10D5A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058C5">
              <w:rPr>
                <w:rFonts w:ascii="Arial" w:hAnsi="Arial" w:cs="Arial"/>
                <w:sz w:val="20"/>
                <w:szCs w:val="20"/>
                <w:lang w:val="it-IT"/>
              </w:rPr>
              <w:t xml:space="preserve">Archivero 2/ gaveta B y </w:t>
            </w:r>
            <w:r w:rsidRPr="003058C5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 xml:space="preserve">C/ Oficina del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V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ocal de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apacitación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lectoral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y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ducación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>ivica</w:t>
            </w:r>
          </w:p>
        </w:tc>
      </w:tr>
      <w:tr w:rsidR="00F9707F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F9707F" w:rsidRPr="003058C5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lastRenderedPageBreak/>
              <w:t>16.9</w:t>
            </w:r>
          </w:p>
          <w:p w:rsidR="00F9707F" w:rsidRPr="003058C5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Programas de participación ciudadana</w:t>
            </w:r>
          </w:p>
        </w:tc>
        <w:tc>
          <w:tcPr>
            <w:tcW w:w="4569" w:type="dxa"/>
            <w:vAlign w:val="center"/>
          </w:tcPr>
          <w:p w:rsidR="00F9707F" w:rsidRPr="003058C5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Acuses, formatos concentrados, listas de asistencia, oficios, formatos evaluación; de Testimonios Ciudadanos; CENSO; Telegrama Ciudadano; Voto de las Mujeres en México; Subcampaña de Promoción del Voto</w:t>
            </w:r>
          </w:p>
        </w:tc>
        <w:tc>
          <w:tcPr>
            <w:tcW w:w="3153" w:type="dxa"/>
            <w:vAlign w:val="center"/>
          </w:tcPr>
          <w:p w:rsidR="00F9707F" w:rsidRPr="002407F9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07F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65" w:type="dxa"/>
            <w:vAlign w:val="center"/>
          </w:tcPr>
          <w:p w:rsidR="00F9707F" w:rsidRPr="002407F9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2407F9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06" w:type="dxa"/>
            <w:vAlign w:val="center"/>
          </w:tcPr>
          <w:p w:rsidR="00F9707F" w:rsidRPr="002407F9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07F9">
              <w:rPr>
                <w:rFonts w:ascii="Arial" w:hAnsi="Arial" w:cs="Arial"/>
                <w:sz w:val="20"/>
                <w:szCs w:val="20"/>
              </w:rPr>
              <w:t xml:space="preserve">Archivero 2/gaveta C/Oficina del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V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ocal de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apacitación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lectoral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y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ducación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>ivica</w:t>
            </w:r>
          </w:p>
        </w:tc>
      </w:tr>
      <w:tr w:rsidR="00F9707F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689"/>
        </w:trPr>
        <w:tc>
          <w:tcPr>
            <w:tcW w:w="2358" w:type="dxa"/>
            <w:vAlign w:val="center"/>
          </w:tcPr>
          <w:p w:rsidR="00F9707F" w:rsidRPr="003058C5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16.10</w:t>
            </w:r>
          </w:p>
          <w:p w:rsidR="00F9707F" w:rsidRPr="003058C5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Seguimiento de programas y evaluación</w:t>
            </w:r>
          </w:p>
        </w:tc>
        <w:tc>
          <w:tcPr>
            <w:tcW w:w="4569" w:type="dxa"/>
            <w:vAlign w:val="center"/>
          </w:tcPr>
          <w:p w:rsidR="00F9707F" w:rsidRPr="003058C5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Oficios de cumplimiento de la actividad y formato de incidentes críticos.</w:t>
            </w:r>
          </w:p>
        </w:tc>
        <w:tc>
          <w:tcPr>
            <w:tcW w:w="3153" w:type="dxa"/>
            <w:vAlign w:val="center"/>
          </w:tcPr>
          <w:p w:rsidR="00F9707F" w:rsidRPr="002407F9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Pr="002407F9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1865" w:type="dxa"/>
            <w:vAlign w:val="center"/>
          </w:tcPr>
          <w:p w:rsidR="00F9707F" w:rsidRPr="002407F9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2407F9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06" w:type="dxa"/>
            <w:vAlign w:val="center"/>
          </w:tcPr>
          <w:p w:rsidR="00F9707F" w:rsidRPr="002407F9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407F9">
              <w:rPr>
                <w:rFonts w:ascii="Arial" w:hAnsi="Arial" w:cs="Arial"/>
                <w:sz w:val="20"/>
                <w:szCs w:val="20"/>
                <w:lang w:val="it-IT"/>
              </w:rPr>
              <w:t xml:space="preserve">Archivero 2/ gaveta A, B y C/ Oficina del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V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ocal de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apacitación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lectoral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y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ducación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>ivica</w:t>
            </w:r>
          </w:p>
        </w:tc>
      </w:tr>
      <w:tr w:rsidR="00F9707F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1485"/>
        </w:trPr>
        <w:tc>
          <w:tcPr>
            <w:tcW w:w="2358" w:type="dxa"/>
            <w:vAlign w:val="center"/>
          </w:tcPr>
          <w:p w:rsidR="00F9707F" w:rsidRPr="003058C5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16.12</w:t>
            </w:r>
          </w:p>
          <w:p w:rsidR="00F9707F" w:rsidRPr="003058C5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Programas de participación infantil y juvenil</w:t>
            </w:r>
          </w:p>
        </w:tc>
        <w:tc>
          <w:tcPr>
            <w:tcW w:w="4569" w:type="dxa"/>
            <w:vAlign w:val="center"/>
          </w:tcPr>
          <w:p w:rsidR="00F9707F" w:rsidRPr="003058C5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Oficios de cumplimiento de la actividad, y formatos sobre programas de participación infantil y juvenil; formatos práctica del Parlamento de las Niñas y los Niños de México; Consulta Infantil y Juvenil.</w:t>
            </w:r>
          </w:p>
        </w:tc>
        <w:tc>
          <w:tcPr>
            <w:tcW w:w="3153" w:type="dxa"/>
            <w:vAlign w:val="center"/>
          </w:tcPr>
          <w:p w:rsidR="00F9707F" w:rsidRPr="002407F9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Pr="002407F9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1865" w:type="dxa"/>
            <w:vAlign w:val="center"/>
          </w:tcPr>
          <w:p w:rsidR="00F9707F" w:rsidRPr="002407F9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2407F9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06" w:type="dxa"/>
            <w:vAlign w:val="center"/>
          </w:tcPr>
          <w:p w:rsidR="00F9707F" w:rsidRPr="002407F9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407F9">
              <w:rPr>
                <w:rFonts w:ascii="Arial" w:hAnsi="Arial" w:cs="Arial"/>
                <w:sz w:val="20"/>
                <w:szCs w:val="20"/>
                <w:lang w:val="it-IT"/>
              </w:rPr>
              <w:t xml:space="preserve">Archivero 2/ gaveta B y C/ Oficina del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V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ocal de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apacitación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lectoral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y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 xml:space="preserve">ducación </w:t>
            </w:r>
            <w:r w:rsidR="00AD2BE0" w:rsidRPr="003058C5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  <w:lang w:val="it-IT"/>
              </w:rPr>
              <w:t>ivica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E10D5A">
            <w:pPr>
              <w:rPr>
                <w:rFonts w:ascii="Arial" w:hAnsi="Arial" w:cs="Arial"/>
                <w:b/>
              </w:rPr>
            </w:pPr>
            <w:r w:rsidRPr="003058C5">
              <w:rPr>
                <w:rFonts w:ascii="Arial" w:hAnsi="Arial" w:cs="Arial"/>
                <w:b/>
                <w:bCs/>
              </w:rPr>
              <w:t>Área generadora: Vocalía del Registro Federal de Electores</w:t>
            </w:r>
          </w:p>
        </w:tc>
      </w:tr>
      <w:tr w:rsidR="00CF79CF" w:rsidRPr="003058C5" w:rsidTr="00CF79C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CF79CF" w:rsidRPr="003058C5" w:rsidRDefault="00CF79CF" w:rsidP="00CF79C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Sección: 4 Recursos Humanos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4.3</w:t>
            </w:r>
          </w:p>
          <w:p w:rsidR="00F67735" w:rsidRPr="003058C5" w:rsidRDefault="00F67735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 único de personal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9236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Correo original de envío de candidatos de instructores y coordinadores para la elección interna del P</w:t>
            </w:r>
            <w:r w:rsidR="00923661">
              <w:rPr>
                <w:rFonts w:ascii="Arial" w:hAnsi="Arial" w:cs="Arial"/>
                <w:sz w:val="20"/>
                <w:szCs w:val="20"/>
              </w:rPr>
              <w:t>artido de la Revolución Democrática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632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Bodega</w:t>
            </w:r>
            <w:r w:rsidR="00632E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>de la V</w:t>
            </w:r>
            <w:r w:rsidR="00632E0B">
              <w:rPr>
                <w:rFonts w:ascii="Arial" w:hAnsi="Arial" w:cs="Arial"/>
                <w:sz w:val="20"/>
                <w:szCs w:val="20"/>
              </w:rPr>
              <w:t xml:space="preserve">ocalía del 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>R</w:t>
            </w:r>
            <w:r w:rsidR="00632E0B">
              <w:rPr>
                <w:rFonts w:ascii="Arial" w:hAnsi="Arial" w:cs="Arial"/>
                <w:sz w:val="20"/>
                <w:szCs w:val="20"/>
              </w:rPr>
              <w:t xml:space="preserve">egistro Federal de 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>E</w:t>
            </w:r>
            <w:r w:rsidR="00632E0B">
              <w:rPr>
                <w:rFonts w:ascii="Arial" w:hAnsi="Arial" w:cs="Arial"/>
                <w:sz w:val="20"/>
                <w:szCs w:val="20"/>
              </w:rPr>
              <w:t>lectores</w:t>
            </w:r>
            <w:r w:rsidRPr="003058C5">
              <w:rPr>
                <w:rFonts w:ascii="Arial" w:hAnsi="Arial" w:cs="Arial"/>
                <w:sz w:val="20"/>
                <w:szCs w:val="20"/>
              </w:rPr>
              <w:t xml:space="preserve"> en la caja 1 de año 2014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4.6</w:t>
            </w:r>
          </w:p>
          <w:p w:rsidR="00F67735" w:rsidRPr="003058C5" w:rsidRDefault="00F67735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Reclutamiento y selección de personal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 xml:space="preserve">Correo original de notificación de movimientos de personal 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3058C5">
              <w:rPr>
                <w:rFonts w:ascii="Arial" w:hAnsi="Arial" w:cs="Arial"/>
                <w:sz w:val="20"/>
                <w:szCs w:val="20"/>
              </w:rPr>
              <w:t>M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ódulos de </w:t>
            </w:r>
            <w:r w:rsidRPr="003058C5">
              <w:rPr>
                <w:rFonts w:ascii="Arial" w:hAnsi="Arial" w:cs="Arial"/>
                <w:sz w:val="20"/>
                <w:szCs w:val="20"/>
              </w:rPr>
              <w:t>A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tención </w:t>
            </w:r>
            <w:r w:rsidRPr="003058C5">
              <w:rPr>
                <w:rFonts w:ascii="Arial" w:hAnsi="Arial" w:cs="Arial"/>
                <w:sz w:val="20"/>
                <w:szCs w:val="20"/>
              </w:rPr>
              <w:t>C</w:t>
            </w:r>
            <w:r w:rsidR="00923661">
              <w:rPr>
                <w:rFonts w:ascii="Arial" w:hAnsi="Arial" w:cs="Arial"/>
                <w:sz w:val="20"/>
                <w:szCs w:val="20"/>
              </w:rPr>
              <w:t>iudadana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 xml:space="preserve">Bodega 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>de la V</w:t>
            </w:r>
            <w:r w:rsidR="00632E0B">
              <w:rPr>
                <w:rFonts w:ascii="Arial" w:hAnsi="Arial" w:cs="Arial"/>
                <w:sz w:val="20"/>
                <w:szCs w:val="20"/>
              </w:rPr>
              <w:t xml:space="preserve">ocalía del 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>R</w:t>
            </w:r>
            <w:r w:rsidR="00632E0B">
              <w:rPr>
                <w:rFonts w:ascii="Arial" w:hAnsi="Arial" w:cs="Arial"/>
                <w:sz w:val="20"/>
                <w:szCs w:val="20"/>
              </w:rPr>
              <w:t xml:space="preserve">egistro Federal de 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>E</w:t>
            </w:r>
            <w:r w:rsidR="00632E0B">
              <w:rPr>
                <w:rFonts w:ascii="Arial" w:hAnsi="Arial" w:cs="Arial"/>
                <w:sz w:val="20"/>
                <w:szCs w:val="20"/>
              </w:rPr>
              <w:t>lectores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58C5">
              <w:rPr>
                <w:rFonts w:ascii="Arial" w:hAnsi="Arial" w:cs="Arial"/>
                <w:sz w:val="20"/>
                <w:szCs w:val="20"/>
              </w:rPr>
              <w:t>en la caja 1 de año 2014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4.12</w:t>
            </w:r>
          </w:p>
          <w:p w:rsidR="00F67735" w:rsidRPr="003058C5" w:rsidRDefault="00F67735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Evaluaciones y promociones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 xml:space="preserve">Calendario de entrevistas para la evaluación del personal de </w:t>
            </w:r>
            <w:r w:rsidR="00923661" w:rsidRPr="003058C5">
              <w:rPr>
                <w:rFonts w:ascii="Arial" w:hAnsi="Arial" w:cs="Arial"/>
                <w:sz w:val="20"/>
                <w:szCs w:val="20"/>
              </w:rPr>
              <w:t>M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ódulos de </w:t>
            </w:r>
            <w:r w:rsidR="00923661" w:rsidRPr="003058C5">
              <w:rPr>
                <w:rFonts w:ascii="Arial" w:hAnsi="Arial" w:cs="Arial"/>
                <w:sz w:val="20"/>
                <w:szCs w:val="20"/>
              </w:rPr>
              <w:t>A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tención </w:t>
            </w:r>
            <w:r w:rsidR="00923661" w:rsidRPr="003058C5">
              <w:rPr>
                <w:rFonts w:ascii="Arial" w:hAnsi="Arial" w:cs="Arial"/>
                <w:sz w:val="20"/>
                <w:szCs w:val="20"/>
              </w:rPr>
              <w:t>C</w:t>
            </w:r>
            <w:r w:rsidR="00923661">
              <w:rPr>
                <w:rFonts w:ascii="Arial" w:hAnsi="Arial" w:cs="Arial"/>
                <w:sz w:val="20"/>
                <w:szCs w:val="20"/>
              </w:rPr>
              <w:t>iudadana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 xml:space="preserve">Bodega 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>de la V</w:t>
            </w:r>
            <w:r w:rsidR="00632E0B">
              <w:rPr>
                <w:rFonts w:ascii="Arial" w:hAnsi="Arial" w:cs="Arial"/>
                <w:sz w:val="20"/>
                <w:szCs w:val="20"/>
              </w:rPr>
              <w:t xml:space="preserve">ocalía del 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>R</w:t>
            </w:r>
            <w:r w:rsidR="00632E0B">
              <w:rPr>
                <w:rFonts w:ascii="Arial" w:hAnsi="Arial" w:cs="Arial"/>
                <w:sz w:val="20"/>
                <w:szCs w:val="20"/>
              </w:rPr>
              <w:t xml:space="preserve">egistro Federal de 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>E</w:t>
            </w:r>
            <w:r w:rsidR="00632E0B">
              <w:rPr>
                <w:rFonts w:ascii="Arial" w:hAnsi="Arial" w:cs="Arial"/>
                <w:sz w:val="20"/>
                <w:szCs w:val="20"/>
              </w:rPr>
              <w:t>lectores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58C5">
              <w:rPr>
                <w:rFonts w:ascii="Arial" w:hAnsi="Arial" w:cs="Arial"/>
                <w:sz w:val="20"/>
                <w:szCs w:val="20"/>
              </w:rPr>
              <w:t>en la caja 1 de año 2014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4.13</w:t>
            </w:r>
          </w:p>
          <w:p w:rsidR="00F67735" w:rsidRPr="003058C5" w:rsidRDefault="00F67735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Productividad en el trabajo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 xml:space="preserve">Oficio original de envío de informes mensuales del personal de </w:t>
            </w:r>
            <w:r w:rsidR="00923661" w:rsidRPr="003058C5">
              <w:rPr>
                <w:rFonts w:ascii="Arial" w:hAnsi="Arial" w:cs="Arial"/>
                <w:sz w:val="20"/>
                <w:szCs w:val="20"/>
              </w:rPr>
              <w:t>M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ódulos de </w:t>
            </w:r>
            <w:r w:rsidR="00923661" w:rsidRPr="003058C5">
              <w:rPr>
                <w:rFonts w:ascii="Arial" w:hAnsi="Arial" w:cs="Arial"/>
                <w:sz w:val="20"/>
                <w:szCs w:val="20"/>
              </w:rPr>
              <w:t>A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tención </w:t>
            </w:r>
            <w:r w:rsidR="00923661" w:rsidRPr="003058C5">
              <w:rPr>
                <w:rFonts w:ascii="Arial" w:hAnsi="Arial" w:cs="Arial"/>
                <w:sz w:val="20"/>
                <w:szCs w:val="20"/>
              </w:rPr>
              <w:t>C</w:t>
            </w:r>
            <w:r w:rsidR="00923661">
              <w:rPr>
                <w:rFonts w:ascii="Arial" w:hAnsi="Arial" w:cs="Arial"/>
                <w:sz w:val="20"/>
                <w:szCs w:val="20"/>
              </w:rPr>
              <w:t>iudadana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Oficina JOSA, archivero 2, gaveta A.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4.16</w:t>
            </w:r>
          </w:p>
          <w:p w:rsidR="00F67735" w:rsidRPr="003058C5" w:rsidRDefault="00F67735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 de prestaciones en materia económica (fon</w:t>
            </w:r>
            <w:r w:rsidR="00AD2BE0">
              <w:rPr>
                <w:rFonts w:ascii="Arial" w:hAnsi="Arial" w:cs="Arial"/>
                <w:sz w:val="20"/>
                <w:szCs w:val="20"/>
              </w:rPr>
              <w:t xml:space="preserve">do de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AD2BE0">
              <w:rPr>
                <w:rFonts w:ascii="Arial" w:hAnsi="Arial" w:cs="Arial"/>
                <w:sz w:val="20"/>
                <w:szCs w:val="20"/>
              </w:rPr>
              <w:t xml:space="preserve">horro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AD2BE0">
              <w:rPr>
                <w:rFonts w:ascii="Arial" w:hAnsi="Arial" w:cs="Arial"/>
                <w:sz w:val="20"/>
                <w:szCs w:val="20"/>
              </w:rPr>
              <w:t>apitalizable</w:t>
            </w:r>
            <w:r w:rsidR="00632E0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seguros, etc</w:t>
            </w:r>
            <w:r w:rsidR="00632E0B">
              <w:rPr>
                <w:rFonts w:ascii="Arial" w:hAnsi="Arial" w:cs="Arial"/>
                <w:sz w:val="20"/>
                <w:szCs w:val="20"/>
              </w:rPr>
              <w:t>étera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Correo original informativo sobre plática de PENSIONISSSTE.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 xml:space="preserve">Bodega 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>de la V</w:t>
            </w:r>
            <w:r w:rsidR="00632E0B">
              <w:rPr>
                <w:rFonts w:ascii="Arial" w:hAnsi="Arial" w:cs="Arial"/>
                <w:sz w:val="20"/>
                <w:szCs w:val="20"/>
              </w:rPr>
              <w:t xml:space="preserve">ocalía del 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>R</w:t>
            </w:r>
            <w:r w:rsidR="00632E0B">
              <w:rPr>
                <w:rFonts w:ascii="Arial" w:hAnsi="Arial" w:cs="Arial"/>
                <w:sz w:val="20"/>
                <w:szCs w:val="20"/>
              </w:rPr>
              <w:t xml:space="preserve">egistro Federal de 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>E</w:t>
            </w:r>
            <w:r w:rsidR="00632E0B">
              <w:rPr>
                <w:rFonts w:ascii="Arial" w:hAnsi="Arial" w:cs="Arial"/>
                <w:sz w:val="20"/>
                <w:szCs w:val="20"/>
              </w:rPr>
              <w:t>lectores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58C5">
              <w:rPr>
                <w:rFonts w:ascii="Arial" w:hAnsi="Arial" w:cs="Arial"/>
                <w:sz w:val="20"/>
                <w:szCs w:val="20"/>
              </w:rPr>
              <w:t>en la caja 1 de año 2014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lastRenderedPageBreak/>
              <w:t>4.28</w:t>
            </w:r>
          </w:p>
          <w:p w:rsidR="00F67735" w:rsidRPr="003058C5" w:rsidRDefault="00F67735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y control de contratos por honorarios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 xml:space="preserve">Oficio original de envío de plantilla de </w:t>
            </w:r>
            <w:r w:rsidR="00923661" w:rsidRPr="003058C5">
              <w:rPr>
                <w:rFonts w:ascii="Arial" w:hAnsi="Arial" w:cs="Arial"/>
                <w:sz w:val="20"/>
                <w:szCs w:val="20"/>
              </w:rPr>
              <w:t>M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ódulos de </w:t>
            </w:r>
            <w:r w:rsidR="00923661" w:rsidRPr="003058C5">
              <w:rPr>
                <w:rFonts w:ascii="Arial" w:hAnsi="Arial" w:cs="Arial"/>
                <w:sz w:val="20"/>
                <w:szCs w:val="20"/>
              </w:rPr>
              <w:t>A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tención </w:t>
            </w:r>
            <w:r w:rsidR="00923661" w:rsidRPr="003058C5">
              <w:rPr>
                <w:rFonts w:ascii="Arial" w:hAnsi="Arial" w:cs="Arial"/>
                <w:sz w:val="20"/>
                <w:szCs w:val="20"/>
              </w:rPr>
              <w:t>C</w:t>
            </w:r>
            <w:r w:rsidR="00923661">
              <w:rPr>
                <w:rFonts w:ascii="Arial" w:hAnsi="Arial" w:cs="Arial"/>
                <w:sz w:val="20"/>
                <w:szCs w:val="20"/>
              </w:rPr>
              <w:t>iudadana</w:t>
            </w:r>
            <w:r w:rsidR="00923661" w:rsidRPr="003058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58C5">
              <w:rPr>
                <w:rFonts w:ascii="Arial" w:hAnsi="Arial" w:cs="Arial"/>
                <w:sz w:val="20"/>
                <w:szCs w:val="20"/>
              </w:rPr>
              <w:t>honorarios permanentes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9F2C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 xml:space="preserve">Oficina 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Pr="003058C5">
              <w:rPr>
                <w:rFonts w:ascii="Arial" w:hAnsi="Arial" w:cs="Arial"/>
                <w:sz w:val="20"/>
                <w:szCs w:val="20"/>
              </w:rPr>
              <w:t>J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efe de </w:t>
            </w:r>
            <w:r w:rsidRPr="003058C5">
              <w:rPr>
                <w:rFonts w:ascii="Arial" w:hAnsi="Arial" w:cs="Arial"/>
                <w:sz w:val="20"/>
                <w:szCs w:val="20"/>
              </w:rPr>
              <w:t>O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ficina de </w:t>
            </w:r>
            <w:r w:rsidRPr="003058C5">
              <w:rPr>
                <w:rFonts w:ascii="Arial" w:hAnsi="Arial" w:cs="Arial"/>
                <w:sz w:val="20"/>
                <w:szCs w:val="20"/>
              </w:rPr>
              <w:t>S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eguimiento y </w:t>
            </w:r>
            <w:r w:rsidR="00D7338A" w:rsidRPr="003058C5">
              <w:rPr>
                <w:rFonts w:ascii="Arial" w:hAnsi="Arial" w:cs="Arial"/>
                <w:sz w:val="20"/>
                <w:szCs w:val="20"/>
              </w:rPr>
              <w:t>A</w:t>
            </w:r>
            <w:r w:rsidR="00D7338A">
              <w:rPr>
                <w:rFonts w:ascii="Arial" w:hAnsi="Arial" w:cs="Arial"/>
                <w:sz w:val="20"/>
                <w:szCs w:val="20"/>
              </w:rPr>
              <w:t>nálisis</w:t>
            </w:r>
            <w:r w:rsidRPr="003058C5">
              <w:rPr>
                <w:rFonts w:ascii="Arial" w:hAnsi="Arial" w:cs="Arial"/>
                <w:sz w:val="20"/>
                <w:szCs w:val="20"/>
              </w:rPr>
              <w:t>, archivero 2, gaveta A.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505ED8">
            <w:pPr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3058C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058C5">
              <w:rPr>
                <w:rFonts w:ascii="Arial" w:hAnsi="Arial" w:cs="Arial"/>
                <w:b/>
                <w:sz w:val="20"/>
                <w:szCs w:val="20"/>
              </w:rPr>
              <w:t>8 Tecnologías y Servicios de la Información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8.7</w:t>
            </w:r>
          </w:p>
          <w:p w:rsidR="00F67735" w:rsidRPr="003058C5" w:rsidRDefault="00471BED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Disposiciones en materia de informática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9236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Correo original sobre la actualización Inventario de Equipos Informáticos de la V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ocalía del Registro Federal de </w:t>
            </w:r>
            <w:r w:rsidRPr="003058C5">
              <w:rPr>
                <w:rFonts w:ascii="Arial" w:hAnsi="Arial" w:cs="Arial"/>
                <w:sz w:val="20"/>
                <w:szCs w:val="20"/>
              </w:rPr>
              <w:t>E</w:t>
            </w:r>
            <w:r w:rsidR="00923661">
              <w:rPr>
                <w:rFonts w:ascii="Arial" w:hAnsi="Arial" w:cs="Arial"/>
                <w:sz w:val="20"/>
                <w:szCs w:val="20"/>
              </w:rPr>
              <w:t>lectores</w:t>
            </w:r>
            <w:r w:rsidRPr="003058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 xml:space="preserve">Oficina </w:t>
            </w:r>
            <w:r w:rsidR="00D7338A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="00D7338A" w:rsidRPr="003058C5">
              <w:rPr>
                <w:rFonts w:ascii="Arial" w:hAnsi="Arial" w:cs="Arial"/>
                <w:sz w:val="20"/>
                <w:szCs w:val="20"/>
              </w:rPr>
              <w:t>J</w:t>
            </w:r>
            <w:r w:rsidR="00D7338A">
              <w:rPr>
                <w:rFonts w:ascii="Arial" w:hAnsi="Arial" w:cs="Arial"/>
                <w:sz w:val="20"/>
                <w:szCs w:val="20"/>
              </w:rPr>
              <w:t xml:space="preserve">efe de </w:t>
            </w:r>
            <w:r w:rsidR="00D7338A" w:rsidRPr="003058C5">
              <w:rPr>
                <w:rFonts w:ascii="Arial" w:hAnsi="Arial" w:cs="Arial"/>
                <w:sz w:val="20"/>
                <w:szCs w:val="20"/>
              </w:rPr>
              <w:t>O</w:t>
            </w:r>
            <w:r w:rsidR="00D7338A">
              <w:rPr>
                <w:rFonts w:ascii="Arial" w:hAnsi="Arial" w:cs="Arial"/>
                <w:sz w:val="20"/>
                <w:szCs w:val="20"/>
              </w:rPr>
              <w:t xml:space="preserve">ficina de </w:t>
            </w:r>
            <w:r w:rsidR="00D7338A" w:rsidRPr="003058C5">
              <w:rPr>
                <w:rFonts w:ascii="Arial" w:hAnsi="Arial" w:cs="Arial"/>
                <w:sz w:val="20"/>
                <w:szCs w:val="20"/>
              </w:rPr>
              <w:t>S</w:t>
            </w:r>
            <w:r w:rsidR="00D7338A">
              <w:rPr>
                <w:rFonts w:ascii="Arial" w:hAnsi="Arial" w:cs="Arial"/>
                <w:sz w:val="20"/>
                <w:szCs w:val="20"/>
              </w:rPr>
              <w:t xml:space="preserve">eguimiento y </w:t>
            </w:r>
            <w:r w:rsidR="00D7338A" w:rsidRPr="003058C5">
              <w:rPr>
                <w:rFonts w:ascii="Arial" w:hAnsi="Arial" w:cs="Arial"/>
                <w:sz w:val="20"/>
                <w:szCs w:val="20"/>
              </w:rPr>
              <w:t>A</w:t>
            </w:r>
            <w:r w:rsidR="00D7338A">
              <w:rPr>
                <w:rFonts w:ascii="Arial" w:hAnsi="Arial" w:cs="Arial"/>
                <w:sz w:val="20"/>
                <w:szCs w:val="20"/>
              </w:rPr>
              <w:t>nálisis</w:t>
            </w:r>
            <w:r w:rsidRPr="003058C5">
              <w:rPr>
                <w:rFonts w:ascii="Arial" w:hAnsi="Arial" w:cs="Arial"/>
                <w:sz w:val="20"/>
                <w:szCs w:val="20"/>
              </w:rPr>
              <w:t>, archivero 2, gaveta A y bodega RFE en la caja 1 del año 2014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505ED8">
            <w:pPr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3058C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058C5">
              <w:rPr>
                <w:rFonts w:ascii="Arial" w:hAnsi="Arial" w:cs="Arial"/>
                <w:b/>
                <w:sz w:val="20"/>
                <w:szCs w:val="20"/>
              </w:rPr>
              <w:t>11 Planeación, Información, Evaluación y Políticas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11.22</w:t>
            </w:r>
          </w:p>
          <w:p w:rsidR="00471BED" w:rsidRPr="003058C5" w:rsidRDefault="00471BED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Junta Distrital Ejecutiva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Envío de formatos actualizados de Inventarios del Archivo Institucional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 xml:space="preserve">Oficina </w:t>
            </w:r>
            <w:r w:rsidR="00D7338A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="00D7338A" w:rsidRPr="003058C5">
              <w:rPr>
                <w:rFonts w:ascii="Arial" w:hAnsi="Arial" w:cs="Arial"/>
                <w:sz w:val="20"/>
                <w:szCs w:val="20"/>
              </w:rPr>
              <w:t>J</w:t>
            </w:r>
            <w:r w:rsidR="00D7338A">
              <w:rPr>
                <w:rFonts w:ascii="Arial" w:hAnsi="Arial" w:cs="Arial"/>
                <w:sz w:val="20"/>
                <w:szCs w:val="20"/>
              </w:rPr>
              <w:t xml:space="preserve">efe de </w:t>
            </w:r>
            <w:r w:rsidR="00D7338A" w:rsidRPr="003058C5">
              <w:rPr>
                <w:rFonts w:ascii="Arial" w:hAnsi="Arial" w:cs="Arial"/>
                <w:sz w:val="20"/>
                <w:szCs w:val="20"/>
              </w:rPr>
              <w:t>O</w:t>
            </w:r>
            <w:r w:rsidR="00D7338A">
              <w:rPr>
                <w:rFonts w:ascii="Arial" w:hAnsi="Arial" w:cs="Arial"/>
                <w:sz w:val="20"/>
                <w:szCs w:val="20"/>
              </w:rPr>
              <w:t xml:space="preserve">ficina de </w:t>
            </w:r>
            <w:r w:rsidR="00D7338A" w:rsidRPr="003058C5">
              <w:rPr>
                <w:rFonts w:ascii="Arial" w:hAnsi="Arial" w:cs="Arial"/>
                <w:sz w:val="20"/>
                <w:szCs w:val="20"/>
              </w:rPr>
              <w:t>S</w:t>
            </w:r>
            <w:r w:rsidR="00D7338A">
              <w:rPr>
                <w:rFonts w:ascii="Arial" w:hAnsi="Arial" w:cs="Arial"/>
                <w:sz w:val="20"/>
                <w:szCs w:val="20"/>
              </w:rPr>
              <w:t xml:space="preserve">eguimiento y </w:t>
            </w:r>
            <w:r w:rsidR="00D7338A" w:rsidRPr="003058C5">
              <w:rPr>
                <w:rFonts w:ascii="Arial" w:hAnsi="Arial" w:cs="Arial"/>
                <w:sz w:val="20"/>
                <w:szCs w:val="20"/>
              </w:rPr>
              <w:t>A</w:t>
            </w:r>
            <w:r w:rsidR="00D7338A">
              <w:rPr>
                <w:rFonts w:ascii="Arial" w:hAnsi="Arial" w:cs="Arial"/>
                <w:sz w:val="20"/>
                <w:szCs w:val="20"/>
              </w:rPr>
              <w:t>nálisis</w:t>
            </w:r>
            <w:r w:rsidRPr="003058C5">
              <w:rPr>
                <w:rFonts w:ascii="Arial" w:hAnsi="Arial" w:cs="Arial"/>
                <w:sz w:val="20"/>
                <w:szCs w:val="20"/>
              </w:rPr>
              <w:t>, archivero 2, gaveta A y bodega RFE en la caja 1 del año 2014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505ED8">
            <w:pPr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3058C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058C5">
              <w:rPr>
                <w:rFonts w:ascii="Arial" w:hAnsi="Arial" w:cs="Arial"/>
                <w:b/>
                <w:sz w:val="20"/>
                <w:szCs w:val="20"/>
              </w:rPr>
              <w:t>13 Partidos Políticos Nacionales. Agrupaciones Políticas Nacionales, Prerrogativas y Fiscalización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13.8</w:t>
            </w:r>
          </w:p>
          <w:p w:rsidR="00471BED" w:rsidRPr="003058C5" w:rsidRDefault="00471BED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de integrantes y representantes ante los órganos del instituto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Correo original de representantes partidistas acreditados en la 21 C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omisión </w:t>
            </w:r>
            <w:r w:rsidRPr="003058C5">
              <w:rPr>
                <w:rFonts w:ascii="Arial" w:hAnsi="Arial" w:cs="Arial"/>
                <w:sz w:val="20"/>
                <w:szCs w:val="20"/>
              </w:rPr>
              <w:t>D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istrital de </w:t>
            </w:r>
            <w:r w:rsidRPr="003058C5">
              <w:rPr>
                <w:rFonts w:ascii="Arial" w:hAnsi="Arial" w:cs="Arial"/>
                <w:sz w:val="20"/>
                <w:szCs w:val="20"/>
              </w:rPr>
              <w:t>V</w:t>
            </w:r>
            <w:r w:rsidR="00923661">
              <w:rPr>
                <w:rFonts w:ascii="Arial" w:hAnsi="Arial" w:cs="Arial"/>
                <w:sz w:val="20"/>
                <w:szCs w:val="20"/>
              </w:rPr>
              <w:t>igilancia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 xml:space="preserve">Bodega de la 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>V</w:t>
            </w:r>
            <w:r w:rsidR="00632E0B">
              <w:rPr>
                <w:rFonts w:ascii="Arial" w:hAnsi="Arial" w:cs="Arial"/>
                <w:sz w:val="20"/>
                <w:szCs w:val="20"/>
              </w:rPr>
              <w:t xml:space="preserve">ocalía del 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>R</w:t>
            </w:r>
            <w:r w:rsidR="00632E0B">
              <w:rPr>
                <w:rFonts w:ascii="Arial" w:hAnsi="Arial" w:cs="Arial"/>
                <w:sz w:val="20"/>
                <w:szCs w:val="20"/>
              </w:rPr>
              <w:t xml:space="preserve">egistro 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>F</w:t>
            </w:r>
            <w:r w:rsidR="00632E0B">
              <w:rPr>
                <w:rFonts w:ascii="Arial" w:hAnsi="Arial" w:cs="Arial"/>
                <w:sz w:val="20"/>
                <w:szCs w:val="20"/>
              </w:rPr>
              <w:t xml:space="preserve">ederal de 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>E</w:t>
            </w:r>
            <w:r w:rsidR="00632E0B">
              <w:rPr>
                <w:rFonts w:ascii="Arial" w:hAnsi="Arial" w:cs="Arial"/>
                <w:sz w:val="20"/>
                <w:szCs w:val="20"/>
              </w:rPr>
              <w:t>lectores</w:t>
            </w:r>
            <w:r w:rsidRPr="003058C5">
              <w:rPr>
                <w:rFonts w:ascii="Arial" w:hAnsi="Arial" w:cs="Arial"/>
                <w:sz w:val="20"/>
                <w:szCs w:val="20"/>
              </w:rPr>
              <w:t xml:space="preserve"> en la caja 1 año 2014.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13.31</w:t>
            </w:r>
          </w:p>
          <w:p w:rsidR="00471BED" w:rsidRPr="003058C5" w:rsidRDefault="00471BED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Visitas de verificación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Oficio original de entrega de formatos de entrevista para la corroboración de firmas, consulta popular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632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 xml:space="preserve">Bodega de la 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>V</w:t>
            </w:r>
            <w:r w:rsidR="00632E0B">
              <w:rPr>
                <w:rFonts w:ascii="Arial" w:hAnsi="Arial" w:cs="Arial"/>
                <w:sz w:val="20"/>
                <w:szCs w:val="20"/>
              </w:rPr>
              <w:t xml:space="preserve">ocalía del 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>R</w:t>
            </w:r>
            <w:r w:rsidR="00632E0B">
              <w:rPr>
                <w:rFonts w:ascii="Arial" w:hAnsi="Arial" w:cs="Arial"/>
                <w:sz w:val="20"/>
                <w:szCs w:val="20"/>
              </w:rPr>
              <w:t xml:space="preserve">egistro Federal de 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>E</w:t>
            </w:r>
            <w:r w:rsidR="00632E0B">
              <w:rPr>
                <w:rFonts w:ascii="Arial" w:hAnsi="Arial" w:cs="Arial"/>
                <w:sz w:val="20"/>
                <w:szCs w:val="20"/>
              </w:rPr>
              <w:t>lectores</w:t>
            </w:r>
            <w:r w:rsidRPr="003058C5">
              <w:rPr>
                <w:rFonts w:ascii="Arial" w:hAnsi="Arial" w:cs="Arial"/>
                <w:sz w:val="20"/>
                <w:szCs w:val="20"/>
              </w:rPr>
              <w:t xml:space="preserve"> en la caja 1 año 2014.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13.32</w:t>
            </w:r>
          </w:p>
          <w:p w:rsidR="00471BED" w:rsidRPr="003058C5" w:rsidRDefault="00471BED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Apoyo, asesorías y capacitación a partidos políticos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Oficio original de entrega de listado nominal de militantes, elección interna del P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artido de la </w:t>
            </w:r>
            <w:r w:rsidRPr="003058C5">
              <w:rPr>
                <w:rFonts w:ascii="Arial" w:hAnsi="Arial" w:cs="Arial"/>
                <w:sz w:val="20"/>
                <w:szCs w:val="20"/>
              </w:rPr>
              <w:t>R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evolución </w:t>
            </w:r>
            <w:r w:rsidRPr="003058C5">
              <w:rPr>
                <w:rFonts w:ascii="Arial" w:hAnsi="Arial" w:cs="Arial"/>
                <w:sz w:val="20"/>
                <w:szCs w:val="20"/>
              </w:rPr>
              <w:t>D</w:t>
            </w:r>
            <w:r w:rsidR="00923661">
              <w:rPr>
                <w:rFonts w:ascii="Arial" w:hAnsi="Arial" w:cs="Arial"/>
                <w:sz w:val="20"/>
                <w:szCs w:val="20"/>
              </w:rPr>
              <w:t>emocrática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 xml:space="preserve">Bodega 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>de la V</w:t>
            </w:r>
            <w:r w:rsidR="00632E0B">
              <w:rPr>
                <w:rFonts w:ascii="Arial" w:hAnsi="Arial" w:cs="Arial"/>
                <w:sz w:val="20"/>
                <w:szCs w:val="20"/>
              </w:rPr>
              <w:t xml:space="preserve">ocalía del 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>R</w:t>
            </w:r>
            <w:r w:rsidR="00632E0B">
              <w:rPr>
                <w:rFonts w:ascii="Arial" w:hAnsi="Arial" w:cs="Arial"/>
                <w:sz w:val="20"/>
                <w:szCs w:val="20"/>
              </w:rPr>
              <w:t xml:space="preserve">egistro Federal de 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>E</w:t>
            </w:r>
            <w:r w:rsidR="00632E0B">
              <w:rPr>
                <w:rFonts w:ascii="Arial" w:hAnsi="Arial" w:cs="Arial"/>
                <w:sz w:val="20"/>
                <w:szCs w:val="20"/>
              </w:rPr>
              <w:t>lectores</w:t>
            </w:r>
            <w:r w:rsidR="00632E0B" w:rsidRPr="003058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58C5">
              <w:rPr>
                <w:rFonts w:ascii="Arial" w:hAnsi="Arial" w:cs="Arial"/>
                <w:sz w:val="20"/>
                <w:szCs w:val="20"/>
              </w:rPr>
              <w:t>en la caja 1 año 2014.</w:t>
            </w:r>
          </w:p>
        </w:tc>
      </w:tr>
      <w:tr w:rsidR="00CF79CF" w:rsidRPr="003058C5" w:rsidTr="00CF79C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340"/>
        </w:trPr>
        <w:tc>
          <w:tcPr>
            <w:tcW w:w="14451" w:type="dxa"/>
            <w:gridSpan w:val="5"/>
            <w:vAlign w:val="center"/>
          </w:tcPr>
          <w:p w:rsidR="00CF79CF" w:rsidRPr="003058C5" w:rsidRDefault="00CF79CF" w:rsidP="00CF79CF">
            <w:pPr>
              <w:rPr>
                <w:rFonts w:ascii="Arial" w:hAnsi="Arial" w:cs="Arial"/>
                <w:color w:val="E36C0A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bCs/>
                <w:sz w:val="20"/>
                <w:szCs w:val="20"/>
              </w:rPr>
              <w:t>Sección: 14 Registro Federal de Electores</w:t>
            </w:r>
          </w:p>
        </w:tc>
      </w:tr>
      <w:tr w:rsidR="00F9707F" w:rsidRPr="003058C5" w:rsidTr="00F9707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F9707F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</w:t>
            </w:r>
          </w:p>
          <w:p w:rsidR="00471BED" w:rsidRPr="00711182" w:rsidRDefault="00471BED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Proyectos y programas en materia de registro de electores</w:t>
            </w:r>
          </w:p>
        </w:tc>
        <w:tc>
          <w:tcPr>
            <w:tcW w:w="4569" w:type="dxa"/>
            <w:vAlign w:val="center"/>
          </w:tcPr>
          <w:p w:rsidR="00F9707F" w:rsidRPr="00E569C6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69C6">
              <w:rPr>
                <w:rFonts w:ascii="Arial" w:hAnsi="Arial" w:cs="Arial"/>
                <w:sz w:val="20"/>
                <w:szCs w:val="20"/>
              </w:rPr>
              <w:t xml:space="preserve">Expedientes relativos a las actividades de </w:t>
            </w:r>
            <w:r>
              <w:rPr>
                <w:rFonts w:ascii="Arial" w:hAnsi="Arial" w:cs="Arial"/>
                <w:sz w:val="20"/>
                <w:szCs w:val="20"/>
              </w:rPr>
              <w:t xml:space="preserve">actualización y </w:t>
            </w:r>
            <w:r w:rsidRPr="00E569C6">
              <w:rPr>
                <w:rFonts w:ascii="Arial" w:hAnsi="Arial" w:cs="Arial"/>
                <w:sz w:val="20"/>
                <w:szCs w:val="20"/>
              </w:rPr>
              <w:t>depuración del padrón electoral, carto</w:t>
            </w:r>
            <w:r>
              <w:rPr>
                <w:rFonts w:ascii="Arial" w:hAnsi="Arial" w:cs="Arial"/>
                <w:sz w:val="20"/>
                <w:szCs w:val="20"/>
              </w:rPr>
              <w:t>grafía electoral,  capacitación y</w:t>
            </w:r>
            <w:r w:rsidRPr="00E569C6">
              <w:rPr>
                <w:rFonts w:ascii="Arial" w:hAnsi="Arial" w:cs="Arial"/>
                <w:sz w:val="20"/>
                <w:szCs w:val="20"/>
              </w:rPr>
              <w:t xml:space="preserve"> vestuario.</w:t>
            </w:r>
          </w:p>
        </w:tc>
        <w:tc>
          <w:tcPr>
            <w:tcW w:w="3153" w:type="dxa"/>
            <w:vAlign w:val="center"/>
          </w:tcPr>
          <w:p w:rsidR="00F9707F" w:rsidRPr="00711182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F9707F" w:rsidRPr="00711182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 Expedientes</w:t>
            </w:r>
          </w:p>
        </w:tc>
        <w:tc>
          <w:tcPr>
            <w:tcW w:w="2506" w:type="dxa"/>
            <w:vAlign w:val="center"/>
          </w:tcPr>
          <w:p w:rsidR="00F9707F" w:rsidRPr="00711182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Bodega 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>de la V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ocalía del 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>R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egistro Federal de 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>E</w:t>
            </w:r>
            <w:r w:rsidR="009F2C99">
              <w:rPr>
                <w:rFonts w:ascii="Arial" w:hAnsi="Arial" w:cs="Arial"/>
                <w:sz w:val="20"/>
                <w:szCs w:val="20"/>
              </w:rPr>
              <w:t>lectores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en la caja 1 año 2014 y archivero 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del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ocal del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egistro 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ederal de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9F2C99">
              <w:rPr>
                <w:rFonts w:ascii="Arial" w:hAnsi="Arial" w:cs="Arial"/>
                <w:sz w:val="20"/>
                <w:szCs w:val="20"/>
              </w:rPr>
              <w:t>lectores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9707F" w:rsidRPr="003058C5" w:rsidTr="00F9707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F9707F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</w:t>
            </w:r>
          </w:p>
          <w:p w:rsidR="00471BED" w:rsidRPr="00E569C6" w:rsidRDefault="00471BED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Padrón Electoral</w:t>
            </w:r>
          </w:p>
        </w:tc>
        <w:tc>
          <w:tcPr>
            <w:tcW w:w="4569" w:type="dxa"/>
            <w:vAlign w:val="center"/>
          </w:tcPr>
          <w:p w:rsidR="00F9707F" w:rsidRPr="00E569C6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69C6">
              <w:rPr>
                <w:rFonts w:ascii="Arial" w:hAnsi="Arial" w:cs="Arial"/>
                <w:sz w:val="20"/>
                <w:szCs w:val="20"/>
              </w:rPr>
              <w:t xml:space="preserve">Relación de probatorios enviados al área de depuración de </w:t>
            </w:r>
            <w:smartTag w:uri="urn:schemas-microsoft-com:office:smarttags" w:element="PersonName">
              <w:smartTagPr>
                <w:attr w:name="ProductID" w:val="la Junta Local"/>
              </w:smartTagPr>
              <w:r w:rsidRPr="00E569C6">
                <w:rPr>
                  <w:rFonts w:ascii="Arial" w:hAnsi="Arial" w:cs="Arial"/>
                  <w:sz w:val="20"/>
                  <w:szCs w:val="20"/>
                </w:rPr>
                <w:t>la Junta Local</w:t>
              </w:r>
            </w:smartTag>
            <w:r w:rsidRPr="00E569C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Ejecutiva </w:t>
            </w:r>
            <w:r w:rsidRPr="00E569C6">
              <w:rPr>
                <w:rFonts w:ascii="Arial" w:hAnsi="Arial" w:cs="Arial"/>
                <w:sz w:val="20"/>
                <w:szCs w:val="20"/>
              </w:rPr>
              <w:t>para la reincorporación por la rehabilitación de los derechos político electorales del ciudadano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53" w:type="dxa"/>
            <w:vAlign w:val="center"/>
          </w:tcPr>
          <w:p w:rsidR="00F9707F" w:rsidRPr="00711182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65" w:type="dxa"/>
            <w:vAlign w:val="center"/>
          </w:tcPr>
          <w:p w:rsidR="00F9707F" w:rsidRPr="00711182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06" w:type="dxa"/>
            <w:vAlign w:val="center"/>
          </w:tcPr>
          <w:p w:rsidR="00F9707F" w:rsidRPr="00711182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Bodega 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>de la V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ocalía del 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>R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egistro Federal de 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>E</w:t>
            </w:r>
            <w:r w:rsidR="009F2C99">
              <w:rPr>
                <w:rFonts w:ascii="Arial" w:hAnsi="Arial" w:cs="Arial"/>
                <w:sz w:val="20"/>
                <w:szCs w:val="20"/>
              </w:rPr>
              <w:t>lectores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 la  caja 1 del año 2014</w:t>
            </w:r>
          </w:p>
        </w:tc>
      </w:tr>
      <w:tr w:rsidR="00F9707F" w:rsidRPr="003058C5" w:rsidTr="00F9707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F9707F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</w:t>
            </w:r>
          </w:p>
          <w:p w:rsidR="00471BED" w:rsidRPr="00711182" w:rsidRDefault="00471BED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Operación y control de los Módulos de Atención Ciudadana</w:t>
            </w:r>
          </w:p>
        </w:tc>
        <w:tc>
          <w:tcPr>
            <w:tcW w:w="4569" w:type="dxa"/>
            <w:vAlign w:val="center"/>
          </w:tcPr>
          <w:p w:rsidR="00F9707F" w:rsidRPr="00E569C6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69C6">
              <w:rPr>
                <w:rFonts w:ascii="Arial" w:hAnsi="Arial" w:cs="Arial"/>
                <w:sz w:val="20"/>
                <w:szCs w:val="20"/>
              </w:rPr>
              <w:lastRenderedPageBreak/>
              <w:t xml:space="preserve">Correos electrónicos de notificación de </w:t>
            </w:r>
            <w:r w:rsidRPr="00E569C6">
              <w:rPr>
                <w:rFonts w:ascii="Arial" w:hAnsi="Arial" w:cs="Arial"/>
                <w:sz w:val="20"/>
                <w:szCs w:val="20"/>
              </w:rPr>
              <w:lastRenderedPageBreak/>
              <w:t>actualización de INFOMAC, insumos de impresión, actas, aplicación de Art. 180 y 199,  SIIRFE-CONSULTAS, observaciones a la lista nominal, resguardo de credenciales, m</w:t>
            </w:r>
            <w:r>
              <w:rPr>
                <w:rFonts w:ascii="Arial" w:hAnsi="Arial" w:cs="Arial"/>
                <w:sz w:val="20"/>
                <w:szCs w:val="20"/>
              </w:rPr>
              <w:t>ódulos, minutas de trabajo, buzó</w:t>
            </w:r>
            <w:r w:rsidRPr="00E569C6">
              <w:rPr>
                <w:rFonts w:ascii="Arial" w:hAnsi="Arial" w:cs="Arial"/>
                <w:sz w:val="20"/>
                <w:szCs w:val="20"/>
              </w:rPr>
              <w:t>n.</w:t>
            </w:r>
          </w:p>
        </w:tc>
        <w:tc>
          <w:tcPr>
            <w:tcW w:w="3153" w:type="dxa"/>
            <w:vAlign w:val="center"/>
          </w:tcPr>
          <w:p w:rsidR="00F9707F" w:rsidRPr="00711182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1865" w:type="dxa"/>
            <w:vAlign w:val="center"/>
          </w:tcPr>
          <w:p w:rsidR="00F9707F" w:rsidRPr="00711182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 Expedientes</w:t>
            </w:r>
          </w:p>
        </w:tc>
        <w:tc>
          <w:tcPr>
            <w:tcW w:w="2506" w:type="dxa"/>
            <w:vAlign w:val="center"/>
          </w:tcPr>
          <w:p w:rsidR="00F9707F" w:rsidRPr="00711182" w:rsidRDefault="00F9707F" w:rsidP="009F2C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Bodega 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>de la V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ocalía del 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lastRenderedPageBreak/>
              <w:t>R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egistro Federal de 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>E</w:t>
            </w:r>
            <w:r w:rsidR="009F2C99">
              <w:rPr>
                <w:rFonts w:ascii="Arial" w:hAnsi="Arial" w:cs="Arial"/>
                <w:sz w:val="20"/>
                <w:szCs w:val="20"/>
              </w:rPr>
              <w:t>lectores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en la caja 1 año 2014, archivero 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del Vocal del Registro Federal de Electores </w:t>
            </w:r>
            <w:r>
              <w:rPr>
                <w:rFonts w:ascii="Arial" w:hAnsi="Arial" w:cs="Arial"/>
                <w:sz w:val="20"/>
                <w:szCs w:val="20"/>
              </w:rPr>
              <w:t xml:space="preserve">y oficina </w:t>
            </w:r>
            <w:r w:rsidR="00D7338A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="00D7338A" w:rsidRPr="003058C5">
              <w:rPr>
                <w:rFonts w:ascii="Arial" w:hAnsi="Arial" w:cs="Arial"/>
                <w:sz w:val="20"/>
                <w:szCs w:val="20"/>
              </w:rPr>
              <w:t>J</w:t>
            </w:r>
            <w:r w:rsidR="00D7338A">
              <w:rPr>
                <w:rFonts w:ascii="Arial" w:hAnsi="Arial" w:cs="Arial"/>
                <w:sz w:val="20"/>
                <w:szCs w:val="20"/>
              </w:rPr>
              <w:t xml:space="preserve">efe de </w:t>
            </w:r>
            <w:r w:rsidR="00D7338A" w:rsidRPr="003058C5">
              <w:rPr>
                <w:rFonts w:ascii="Arial" w:hAnsi="Arial" w:cs="Arial"/>
                <w:sz w:val="20"/>
                <w:szCs w:val="20"/>
              </w:rPr>
              <w:t>O</w:t>
            </w:r>
            <w:r w:rsidR="00D7338A">
              <w:rPr>
                <w:rFonts w:ascii="Arial" w:hAnsi="Arial" w:cs="Arial"/>
                <w:sz w:val="20"/>
                <w:szCs w:val="20"/>
              </w:rPr>
              <w:t xml:space="preserve">ficina de </w:t>
            </w:r>
            <w:r w:rsidR="00D7338A" w:rsidRPr="003058C5">
              <w:rPr>
                <w:rFonts w:ascii="Arial" w:hAnsi="Arial" w:cs="Arial"/>
                <w:sz w:val="20"/>
                <w:szCs w:val="20"/>
              </w:rPr>
              <w:t>S</w:t>
            </w:r>
            <w:r w:rsidR="00D7338A">
              <w:rPr>
                <w:rFonts w:ascii="Arial" w:hAnsi="Arial" w:cs="Arial"/>
                <w:sz w:val="20"/>
                <w:szCs w:val="20"/>
              </w:rPr>
              <w:t xml:space="preserve">eguimiento y </w:t>
            </w:r>
            <w:r w:rsidR="00D7338A" w:rsidRPr="003058C5">
              <w:rPr>
                <w:rFonts w:ascii="Arial" w:hAnsi="Arial" w:cs="Arial"/>
                <w:sz w:val="20"/>
                <w:szCs w:val="20"/>
              </w:rPr>
              <w:t>A</w:t>
            </w:r>
            <w:r w:rsidR="00D7338A">
              <w:rPr>
                <w:rFonts w:ascii="Arial" w:hAnsi="Arial" w:cs="Arial"/>
                <w:sz w:val="20"/>
                <w:szCs w:val="20"/>
              </w:rPr>
              <w:t>nálisis</w:t>
            </w:r>
            <w:r>
              <w:rPr>
                <w:rFonts w:ascii="Arial" w:hAnsi="Arial" w:cs="Arial"/>
                <w:sz w:val="20"/>
                <w:szCs w:val="20"/>
              </w:rPr>
              <w:t>, archivero 2, gaveta A.</w:t>
            </w:r>
          </w:p>
        </w:tc>
      </w:tr>
      <w:tr w:rsidR="00F9707F" w:rsidRPr="003058C5" w:rsidTr="00F9707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F9707F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14.6</w:t>
            </w:r>
          </w:p>
          <w:p w:rsidR="00471BED" w:rsidRPr="00711182" w:rsidRDefault="00471BED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Credencial para votar</w:t>
            </w:r>
          </w:p>
        </w:tc>
        <w:tc>
          <w:tcPr>
            <w:tcW w:w="4569" w:type="dxa"/>
            <w:vAlign w:val="center"/>
          </w:tcPr>
          <w:p w:rsidR="00F9707F" w:rsidRPr="009F47E6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7E6">
              <w:rPr>
                <w:rFonts w:ascii="Arial" w:hAnsi="Arial" w:cs="Arial"/>
                <w:sz w:val="20"/>
                <w:szCs w:val="20"/>
              </w:rPr>
              <w:t>Acta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9F47E6">
              <w:rPr>
                <w:rFonts w:ascii="Arial" w:hAnsi="Arial" w:cs="Arial"/>
                <w:sz w:val="20"/>
                <w:szCs w:val="20"/>
              </w:rPr>
              <w:t xml:space="preserve"> de entrega de credenciales.</w:t>
            </w:r>
            <w:r>
              <w:rPr>
                <w:rFonts w:ascii="Arial" w:hAnsi="Arial" w:cs="Arial"/>
                <w:sz w:val="20"/>
                <w:szCs w:val="20"/>
              </w:rPr>
              <w:t xml:space="preserve"> Formatos de seguimiento de notificaciones para  renovar credenciales</w:t>
            </w:r>
            <w:r w:rsidRPr="009F47E6">
              <w:rPr>
                <w:rFonts w:ascii="Arial" w:hAnsi="Arial" w:cs="Arial"/>
                <w:sz w:val="20"/>
                <w:szCs w:val="20"/>
              </w:rPr>
              <w:t xml:space="preserve"> 09 y 12</w:t>
            </w:r>
            <w:r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Pr="009F47E6">
              <w:rPr>
                <w:rFonts w:ascii="Arial" w:hAnsi="Arial" w:cs="Arial"/>
                <w:sz w:val="20"/>
                <w:szCs w:val="20"/>
              </w:rPr>
              <w:t xml:space="preserve">pláticas de sensibilización para </w:t>
            </w:r>
            <w:r>
              <w:rPr>
                <w:rFonts w:ascii="Arial" w:hAnsi="Arial" w:cs="Arial"/>
                <w:sz w:val="20"/>
                <w:szCs w:val="20"/>
              </w:rPr>
              <w:t>su renovación.</w:t>
            </w:r>
          </w:p>
        </w:tc>
        <w:tc>
          <w:tcPr>
            <w:tcW w:w="3153" w:type="dxa"/>
            <w:vAlign w:val="center"/>
          </w:tcPr>
          <w:p w:rsidR="00F9707F" w:rsidRPr="00711182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F9707F" w:rsidRPr="00711182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Expedientes</w:t>
            </w:r>
          </w:p>
        </w:tc>
        <w:tc>
          <w:tcPr>
            <w:tcW w:w="2506" w:type="dxa"/>
            <w:vAlign w:val="center"/>
          </w:tcPr>
          <w:p w:rsidR="00F9707F" w:rsidRPr="00711182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Bodega 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>de la V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ocalía del 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>R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egistro Federal de 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>E</w:t>
            </w:r>
            <w:r w:rsidR="009F2C99">
              <w:rPr>
                <w:rFonts w:ascii="Arial" w:hAnsi="Arial" w:cs="Arial"/>
                <w:sz w:val="20"/>
                <w:szCs w:val="20"/>
              </w:rPr>
              <w:t>lectores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en la caja 1 año 2014 y archivero </w:t>
            </w:r>
            <w:r w:rsidR="009F2C99">
              <w:rPr>
                <w:rFonts w:ascii="Arial" w:hAnsi="Arial" w:cs="Arial"/>
                <w:sz w:val="20"/>
                <w:szCs w:val="20"/>
              </w:rPr>
              <w:t>del Vocal del Registro Federal de Electores</w:t>
            </w:r>
          </w:p>
        </w:tc>
      </w:tr>
      <w:tr w:rsidR="00F9707F" w:rsidRPr="003058C5" w:rsidTr="00F9707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F9707F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</w:t>
            </w:r>
          </w:p>
          <w:p w:rsidR="00471BED" w:rsidRPr="00711182" w:rsidRDefault="00471BED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Actualización del padrón electoral y lista nominal</w:t>
            </w:r>
          </w:p>
        </w:tc>
        <w:tc>
          <w:tcPr>
            <w:tcW w:w="4569" w:type="dxa"/>
            <w:vAlign w:val="center"/>
          </w:tcPr>
          <w:p w:rsidR="00F9707F" w:rsidRPr="00DB0D0A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D0A">
              <w:rPr>
                <w:rFonts w:ascii="Arial" w:hAnsi="Arial" w:cs="Arial"/>
                <w:sz w:val="20"/>
                <w:szCs w:val="20"/>
              </w:rPr>
              <w:t>Expedientes relativos a la actualización del padrón electoral, instancias administrativas</w:t>
            </w:r>
            <w:r>
              <w:rPr>
                <w:rFonts w:ascii="Arial" w:hAnsi="Arial" w:cs="Arial"/>
                <w:sz w:val="20"/>
                <w:szCs w:val="20"/>
              </w:rPr>
              <w:t>, documentación generada en Módulos de Atención Ciudadana</w:t>
            </w:r>
            <w:r w:rsidRPr="00DB0D0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53" w:type="dxa"/>
            <w:vAlign w:val="center"/>
          </w:tcPr>
          <w:p w:rsidR="00F9707F" w:rsidRPr="00711182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F9707F" w:rsidRPr="00711182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Expedientes</w:t>
            </w:r>
          </w:p>
        </w:tc>
        <w:tc>
          <w:tcPr>
            <w:tcW w:w="2506" w:type="dxa"/>
            <w:vAlign w:val="center"/>
          </w:tcPr>
          <w:p w:rsidR="00F9707F" w:rsidRPr="00711182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Bodega 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>de la V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ocalía del 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>R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egistro Federal de 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>E</w:t>
            </w:r>
            <w:r w:rsidR="009F2C99">
              <w:rPr>
                <w:rFonts w:ascii="Arial" w:hAnsi="Arial" w:cs="Arial"/>
                <w:sz w:val="20"/>
                <w:szCs w:val="20"/>
              </w:rPr>
              <w:t>lectores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en la caja 1 año 2014 y archivero </w:t>
            </w:r>
            <w:r w:rsidR="009F2C99">
              <w:rPr>
                <w:rFonts w:ascii="Arial" w:hAnsi="Arial" w:cs="Arial"/>
                <w:sz w:val="20"/>
                <w:szCs w:val="20"/>
              </w:rPr>
              <w:t>del Vocal del Registro Federal de Electores</w:t>
            </w:r>
          </w:p>
        </w:tc>
      </w:tr>
      <w:tr w:rsidR="00F9707F" w:rsidRPr="003058C5" w:rsidTr="00F9707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F9707F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14.15</w:t>
            </w:r>
          </w:p>
          <w:p w:rsidR="00471BED" w:rsidRPr="00711182" w:rsidRDefault="00471BED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Comisión Distrital de Vigilancia</w:t>
            </w:r>
          </w:p>
        </w:tc>
        <w:tc>
          <w:tcPr>
            <w:tcW w:w="4569" w:type="dxa"/>
            <w:vAlign w:val="center"/>
          </w:tcPr>
          <w:p w:rsidR="00F9707F" w:rsidRPr="00DB0D0A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D0A">
              <w:rPr>
                <w:rFonts w:ascii="Arial" w:hAnsi="Arial" w:cs="Arial"/>
                <w:sz w:val="20"/>
                <w:szCs w:val="20"/>
              </w:rPr>
              <w:t xml:space="preserve">Expedientes relativos a las sesiones, </w:t>
            </w:r>
            <w:r>
              <w:rPr>
                <w:rFonts w:ascii="Arial" w:hAnsi="Arial" w:cs="Arial"/>
                <w:sz w:val="20"/>
                <w:szCs w:val="20"/>
              </w:rPr>
              <w:t>supervisiones, cu</w:t>
            </w:r>
            <w:r w:rsidRPr="00DB0D0A">
              <w:rPr>
                <w:rFonts w:ascii="Arial" w:hAnsi="Arial" w:cs="Arial"/>
                <w:sz w:val="20"/>
                <w:szCs w:val="20"/>
              </w:rPr>
              <w:t>rso-taller, acr</w:t>
            </w:r>
            <w:r>
              <w:rPr>
                <w:rFonts w:ascii="Arial" w:hAnsi="Arial" w:cs="Arial"/>
                <w:sz w:val="20"/>
                <w:szCs w:val="20"/>
              </w:rPr>
              <w:t>editaciones de partidos políticos, comprobació</w:t>
            </w:r>
            <w:r w:rsidRPr="00DB0D0A">
              <w:rPr>
                <w:rFonts w:ascii="Arial" w:hAnsi="Arial" w:cs="Arial"/>
                <w:sz w:val="20"/>
                <w:szCs w:val="20"/>
              </w:rPr>
              <w:t>n de recursos de la C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omisión </w:t>
            </w:r>
            <w:r w:rsidRPr="00DB0D0A">
              <w:rPr>
                <w:rFonts w:ascii="Arial" w:hAnsi="Arial" w:cs="Arial"/>
                <w:sz w:val="20"/>
                <w:szCs w:val="20"/>
              </w:rPr>
              <w:t>D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istrital de </w:t>
            </w:r>
            <w:r w:rsidRPr="00DB0D0A">
              <w:rPr>
                <w:rFonts w:ascii="Arial" w:hAnsi="Arial" w:cs="Arial"/>
                <w:sz w:val="20"/>
                <w:szCs w:val="20"/>
              </w:rPr>
              <w:t>V</w:t>
            </w:r>
            <w:r w:rsidR="00923661">
              <w:rPr>
                <w:rFonts w:ascii="Arial" w:hAnsi="Arial" w:cs="Arial"/>
                <w:sz w:val="20"/>
                <w:szCs w:val="20"/>
              </w:rPr>
              <w:t>igilancia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53" w:type="dxa"/>
            <w:vAlign w:val="center"/>
          </w:tcPr>
          <w:p w:rsidR="00F9707F" w:rsidRPr="00711182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F9707F" w:rsidRPr="00711182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Expedientes</w:t>
            </w:r>
          </w:p>
        </w:tc>
        <w:tc>
          <w:tcPr>
            <w:tcW w:w="2506" w:type="dxa"/>
            <w:vAlign w:val="center"/>
          </w:tcPr>
          <w:p w:rsidR="00F9707F" w:rsidRPr="00711182" w:rsidRDefault="00F9707F" w:rsidP="00F9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Bodega 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>de la V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ocalía del 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>R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egistro Federal de 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>E</w:t>
            </w:r>
            <w:r w:rsidR="009F2C99">
              <w:rPr>
                <w:rFonts w:ascii="Arial" w:hAnsi="Arial" w:cs="Arial"/>
                <w:sz w:val="20"/>
                <w:szCs w:val="20"/>
              </w:rPr>
              <w:t>lectores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en la caja 1 año 2014, archivero </w:t>
            </w:r>
            <w:r w:rsidR="009F2C99">
              <w:rPr>
                <w:rFonts w:ascii="Arial" w:hAnsi="Arial" w:cs="Arial"/>
                <w:sz w:val="20"/>
                <w:szCs w:val="20"/>
              </w:rPr>
              <w:t>del Vocal del Registro Federal de Electores</w:t>
            </w:r>
            <w:r>
              <w:rPr>
                <w:rFonts w:ascii="Arial" w:hAnsi="Arial" w:cs="Arial"/>
                <w:sz w:val="20"/>
                <w:szCs w:val="20"/>
              </w:rPr>
              <w:t xml:space="preserve"> y Oficina </w:t>
            </w:r>
            <w:r w:rsidR="00D7338A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="00D7338A" w:rsidRPr="003058C5">
              <w:rPr>
                <w:rFonts w:ascii="Arial" w:hAnsi="Arial" w:cs="Arial"/>
                <w:sz w:val="20"/>
                <w:szCs w:val="20"/>
              </w:rPr>
              <w:t>J</w:t>
            </w:r>
            <w:r w:rsidR="00D7338A">
              <w:rPr>
                <w:rFonts w:ascii="Arial" w:hAnsi="Arial" w:cs="Arial"/>
                <w:sz w:val="20"/>
                <w:szCs w:val="20"/>
              </w:rPr>
              <w:t xml:space="preserve">efe de </w:t>
            </w:r>
            <w:r w:rsidR="00D7338A" w:rsidRPr="003058C5">
              <w:rPr>
                <w:rFonts w:ascii="Arial" w:hAnsi="Arial" w:cs="Arial"/>
                <w:sz w:val="20"/>
                <w:szCs w:val="20"/>
              </w:rPr>
              <w:t>O</w:t>
            </w:r>
            <w:r w:rsidR="00D7338A">
              <w:rPr>
                <w:rFonts w:ascii="Arial" w:hAnsi="Arial" w:cs="Arial"/>
                <w:sz w:val="20"/>
                <w:szCs w:val="20"/>
              </w:rPr>
              <w:t xml:space="preserve">ficina de </w:t>
            </w:r>
            <w:r w:rsidR="00D7338A" w:rsidRPr="003058C5">
              <w:rPr>
                <w:rFonts w:ascii="Arial" w:hAnsi="Arial" w:cs="Arial"/>
                <w:sz w:val="20"/>
                <w:szCs w:val="20"/>
              </w:rPr>
              <w:t>S</w:t>
            </w:r>
            <w:r w:rsidR="00D7338A">
              <w:rPr>
                <w:rFonts w:ascii="Arial" w:hAnsi="Arial" w:cs="Arial"/>
                <w:sz w:val="20"/>
                <w:szCs w:val="20"/>
              </w:rPr>
              <w:t xml:space="preserve">eguimiento y </w:t>
            </w:r>
            <w:r w:rsidR="00D7338A" w:rsidRPr="003058C5">
              <w:rPr>
                <w:rFonts w:ascii="Arial" w:hAnsi="Arial" w:cs="Arial"/>
                <w:sz w:val="20"/>
                <w:szCs w:val="20"/>
              </w:rPr>
              <w:t>A</w:t>
            </w:r>
            <w:r w:rsidR="00D7338A">
              <w:rPr>
                <w:rFonts w:ascii="Arial" w:hAnsi="Arial" w:cs="Arial"/>
                <w:sz w:val="20"/>
                <w:szCs w:val="20"/>
              </w:rPr>
              <w:t>nálisis</w:t>
            </w:r>
            <w:r>
              <w:rPr>
                <w:rFonts w:ascii="Arial" w:hAnsi="Arial" w:cs="Arial"/>
                <w:sz w:val="20"/>
                <w:szCs w:val="20"/>
              </w:rPr>
              <w:t>, archivero 2, gaveta A.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4451" w:type="dxa"/>
            <w:gridSpan w:val="5"/>
            <w:vAlign w:val="center"/>
          </w:tcPr>
          <w:p w:rsidR="009D504E" w:rsidRPr="003058C5" w:rsidRDefault="009D504E" w:rsidP="00505ED8">
            <w:pPr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3058C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058C5">
              <w:rPr>
                <w:rFonts w:ascii="Arial" w:hAnsi="Arial" w:cs="Arial"/>
                <w:b/>
                <w:sz w:val="20"/>
                <w:szCs w:val="20"/>
              </w:rPr>
              <w:t>17 Servicio Profesional Electoral</w:t>
            </w:r>
          </w:p>
        </w:tc>
      </w:tr>
      <w:tr w:rsidR="009D504E" w:rsidRPr="003058C5" w:rsidTr="009D504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2358" w:type="dxa"/>
            <w:vAlign w:val="center"/>
          </w:tcPr>
          <w:p w:rsidR="009D504E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17.9</w:t>
            </w:r>
          </w:p>
          <w:p w:rsidR="00471BED" w:rsidRPr="003058C5" w:rsidRDefault="00471BED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Evaluación del desempeño del personal del serv</w:t>
            </w:r>
            <w:r w:rsidR="00923661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cio</w:t>
            </w:r>
          </w:p>
        </w:tc>
        <w:tc>
          <w:tcPr>
            <w:tcW w:w="4569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Oficio para impartición de curso, metas J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efe de </w:t>
            </w:r>
            <w:r w:rsidRPr="003058C5">
              <w:rPr>
                <w:rFonts w:ascii="Arial" w:hAnsi="Arial" w:cs="Arial"/>
                <w:sz w:val="20"/>
                <w:szCs w:val="20"/>
              </w:rPr>
              <w:t>O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ficina de </w:t>
            </w:r>
            <w:r w:rsidRPr="003058C5">
              <w:rPr>
                <w:rFonts w:ascii="Arial" w:hAnsi="Arial" w:cs="Arial"/>
                <w:sz w:val="20"/>
                <w:szCs w:val="20"/>
              </w:rPr>
              <w:t>S</w:t>
            </w:r>
            <w:r w:rsidR="00923661">
              <w:rPr>
                <w:rFonts w:ascii="Arial" w:hAnsi="Arial" w:cs="Arial"/>
                <w:sz w:val="20"/>
                <w:szCs w:val="20"/>
              </w:rPr>
              <w:t xml:space="preserve">eguimiento y </w:t>
            </w:r>
            <w:r w:rsidR="00923661" w:rsidRPr="003058C5">
              <w:rPr>
                <w:rFonts w:ascii="Arial" w:hAnsi="Arial" w:cs="Arial"/>
                <w:sz w:val="20"/>
                <w:szCs w:val="20"/>
              </w:rPr>
              <w:t>A</w:t>
            </w:r>
            <w:r w:rsidR="00923661">
              <w:rPr>
                <w:rFonts w:ascii="Arial" w:hAnsi="Arial" w:cs="Arial"/>
                <w:sz w:val="20"/>
                <w:szCs w:val="20"/>
              </w:rPr>
              <w:t>nálisis</w:t>
            </w:r>
          </w:p>
        </w:tc>
        <w:tc>
          <w:tcPr>
            <w:tcW w:w="3153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65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>11 Expediente</w:t>
            </w:r>
            <w:r w:rsidR="00F9707F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06" w:type="dxa"/>
            <w:vAlign w:val="center"/>
          </w:tcPr>
          <w:p w:rsidR="009D504E" w:rsidRPr="003058C5" w:rsidRDefault="009D504E" w:rsidP="00505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8C5">
              <w:rPr>
                <w:rFonts w:ascii="Arial" w:hAnsi="Arial" w:cs="Arial"/>
                <w:sz w:val="20"/>
                <w:szCs w:val="20"/>
              </w:rPr>
              <w:t xml:space="preserve">Bodega 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>de la V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ocalía del 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>R</w:t>
            </w:r>
            <w:r w:rsidR="009F2C99">
              <w:rPr>
                <w:rFonts w:ascii="Arial" w:hAnsi="Arial" w:cs="Arial"/>
                <w:sz w:val="20"/>
                <w:szCs w:val="20"/>
              </w:rPr>
              <w:t xml:space="preserve">egistro Federal de </w:t>
            </w:r>
            <w:r w:rsidR="009F2C99" w:rsidRPr="003058C5">
              <w:rPr>
                <w:rFonts w:ascii="Arial" w:hAnsi="Arial" w:cs="Arial"/>
                <w:sz w:val="20"/>
                <w:szCs w:val="20"/>
              </w:rPr>
              <w:t>E</w:t>
            </w:r>
            <w:r w:rsidR="009F2C99">
              <w:rPr>
                <w:rFonts w:ascii="Arial" w:hAnsi="Arial" w:cs="Arial"/>
                <w:sz w:val="20"/>
                <w:szCs w:val="20"/>
              </w:rPr>
              <w:t>lectores</w:t>
            </w:r>
            <w:r w:rsidRPr="003058C5">
              <w:rPr>
                <w:rFonts w:ascii="Arial" w:hAnsi="Arial" w:cs="Arial"/>
                <w:sz w:val="20"/>
                <w:szCs w:val="20"/>
              </w:rPr>
              <w:t xml:space="preserve"> en la caja 1 del año 2014 y oficina </w:t>
            </w:r>
            <w:r w:rsidR="00D7338A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="00D7338A" w:rsidRPr="003058C5">
              <w:rPr>
                <w:rFonts w:ascii="Arial" w:hAnsi="Arial" w:cs="Arial"/>
                <w:sz w:val="20"/>
                <w:szCs w:val="20"/>
              </w:rPr>
              <w:t>J</w:t>
            </w:r>
            <w:r w:rsidR="00D7338A">
              <w:rPr>
                <w:rFonts w:ascii="Arial" w:hAnsi="Arial" w:cs="Arial"/>
                <w:sz w:val="20"/>
                <w:szCs w:val="20"/>
              </w:rPr>
              <w:t xml:space="preserve">efe de </w:t>
            </w:r>
            <w:r w:rsidR="00D7338A" w:rsidRPr="003058C5">
              <w:rPr>
                <w:rFonts w:ascii="Arial" w:hAnsi="Arial" w:cs="Arial"/>
                <w:sz w:val="20"/>
                <w:szCs w:val="20"/>
              </w:rPr>
              <w:t>O</w:t>
            </w:r>
            <w:r w:rsidR="00D7338A">
              <w:rPr>
                <w:rFonts w:ascii="Arial" w:hAnsi="Arial" w:cs="Arial"/>
                <w:sz w:val="20"/>
                <w:szCs w:val="20"/>
              </w:rPr>
              <w:t xml:space="preserve">ficina de </w:t>
            </w:r>
            <w:r w:rsidR="00D7338A" w:rsidRPr="003058C5">
              <w:rPr>
                <w:rFonts w:ascii="Arial" w:hAnsi="Arial" w:cs="Arial"/>
                <w:sz w:val="20"/>
                <w:szCs w:val="20"/>
              </w:rPr>
              <w:t>S</w:t>
            </w:r>
            <w:r w:rsidR="00D7338A">
              <w:rPr>
                <w:rFonts w:ascii="Arial" w:hAnsi="Arial" w:cs="Arial"/>
                <w:sz w:val="20"/>
                <w:szCs w:val="20"/>
              </w:rPr>
              <w:t xml:space="preserve">eguimiento y </w:t>
            </w:r>
            <w:r w:rsidR="00D7338A" w:rsidRPr="003058C5">
              <w:rPr>
                <w:rFonts w:ascii="Arial" w:hAnsi="Arial" w:cs="Arial"/>
                <w:sz w:val="20"/>
                <w:szCs w:val="20"/>
              </w:rPr>
              <w:t>A</w:t>
            </w:r>
            <w:r w:rsidR="00D7338A">
              <w:rPr>
                <w:rFonts w:ascii="Arial" w:hAnsi="Arial" w:cs="Arial"/>
                <w:sz w:val="20"/>
                <w:szCs w:val="20"/>
              </w:rPr>
              <w:t>nálisis</w:t>
            </w:r>
            <w:r w:rsidRPr="003058C5">
              <w:rPr>
                <w:rFonts w:ascii="Arial" w:hAnsi="Arial" w:cs="Arial"/>
                <w:sz w:val="20"/>
                <w:szCs w:val="20"/>
              </w:rPr>
              <w:t>, archivero 2, gaveta A.</w:t>
            </w:r>
          </w:p>
        </w:tc>
      </w:tr>
    </w:tbl>
    <w:p w:rsidR="00D7338A" w:rsidRDefault="00D7338A" w:rsidP="00F721B4">
      <w:pPr>
        <w:jc w:val="center"/>
        <w:rPr>
          <w:rFonts w:ascii="Arial" w:hAnsi="Arial" w:cs="Arial"/>
          <w:sz w:val="20"/>
          <w:szCs w:val="20"/>
        </w:rPr>
      </w:pPr>
    </w:p>
    <w:p w:rsidR="00D7338A" w:rsidRDefault="00D7338A" w:rsidP="00F721B4">
      <w:pPr>
        <w:jc w:val="center"/>
        <w:rPr>
          <w:rFonts w:ascii="Arial" w:hAnsi="Arial" w:cs="Arial"/>
          <w:sz w:val="20"/>
          <w:szCs w:val="20"/>
        </w:rPr>
      </w:pPr>
    </w:p>
    <w:p w:rsidR="00D7338A" w:rsidRDefault="00D7338A" w:rsidP="00F721B4">
      <w:pPr>
        <w:jc w:val="center"/>
        <w:rPr>
          <w:rFonts w:ascii="Arial" w:hAnsi="Arial" w:cs="Arial"/>
          <w:sz w:val="20"/>
          <w:szCs w:val="20"/>
        </w:rPr>
      </w:pPr>
    </w:p>
    <w:p w:rsidR="00D7338A" w:rsidRDefault="00D7338A" w:rsidP="00F721B4">
      <w:pPr>
        <w:jc w:val="center"/>
        <w:rPr>
          <w:rFonts w:ascii="Arial" w:hAnsi="Arial" w:cs="Arial"/>
          <w:sz w:val="20"/>
          <w:szCs w:val="20"/>
        </w:rPr>
      </w:pPr>
    </w:p>
    <w:p w:rsidR="003A6F48" w:rsidRPr="002C6EC3" w:rsidRDefault="00B14826" w:rsidP="00F721B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Calibri" w:hAnsi="Calibri"/>
          <w:noProof/>
          <w:color w:val="000000"/>
          <w:sz w:val="20"/>
          <w:szCs w:val="20"/>
          <w:lang w:eastAsia="es-MX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6311265</wp:posOffset>
            </wp:positionH>
            <wp:positionV relativeFrom="paragraph">
              <wp:posOffset>80010</wp:posOffset>
            </wp:positionV>
            <wp:extent cx="2254885" cy="1507490"/>
            <wp:effectExtent l="19050" t="0" r="0" b="0"/>
            <wp:wrapNone/>
            <wp:docPr id="35" name="25 Rectángul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 Rectángulo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885" cy="150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Calibri"/>
          <w:noProof/>
          <w:color w:val="000000"/>
          <w:sz w:val="20"/>
          <w:szCs w:val="20"/>
          <w:lang w:eastAsia="es-MX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3318510</wp:posOffset>
            </wp:positionH>
            <wp:positionV relativeFrom="paragraph">
              <wp:posOffset>80010</wp:posOffset>
            </wp:positionV>
            <wp:extent cx="2278380" cy="1507490"/>
            <wp:effectExtent l="19050" t="0" r="7620" b="0"/>
            <wp:wrapNone/>
            <wp:docPr id="36" name="24 Rectángul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 Rectángulo"/>
                    <pic:cNvPicPr>
                      <a:picLocks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80" cy="150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Calibri"/>
          <w:noProof/>
          <w:color w:val="000000"/>
          <w:sz w:val="20"/>
          <w:szCs w:val="20"/>
          <w:lang w:eastAsia="es-MX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391160</wp:posOffset>
            </wp:positionH>
            <wp:positionV relativeFrom="paragraph">
              <wp:posOffset>80010</wp:posOffset>
            </wp:positionV>
            <wp:extent cx="2145030" cy="1507490"/>
            <wp:effectExtent l="19050" t="0" r="7620" b="0"/>
            <wp:wrapNone/>
            <wp:docPr id="33" name="22 Rectángul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 Rectángulo"/>
                    <pic:cNvPicPr>
                      <a:picLocks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030" cy="150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/>
          <w:sz w:val="20"/>
          <w:szCs w:val="20"/>
          <w:lang w:eastAsia="es-MX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566420</wp:posOffset>
            </wp:positionH>
            <wp:positionV relativeFrom="paragraph">
              <wp:posOffset>25400</wp:posOffset>
            </wp:positionV>
            <wp:extent cx="1847850" cy="1344295"/>
            <wp:effectExtent l="0" t="0" r="0" b="0"/>
            <wp:wrapNone/>
            <wp:docPr id="34" name="21 CuadroText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 CuadroTexto"/>
                    <pic:cNvPicPr>
                      <a:picLocks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344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A6F48" w:rsidRPr="002C6EC3" w:rsidRDefault="003A6F48" w:rsidP="00F721B4">
      <w:pPr>
        <w:jc w:val="center"/>
        <w:rPr>
          <w:rFonts w:ascii="Arial" w:hAnsi="Arial" w:cs="Arial"/>
          <w:sz w:val="20"/>
          <w:szCs w:val="20"/>
        </w:rPr>
      </w:pPr>
    </w:p>
    <w:p w:rsidR="00307F7A" w:rsidRPr="002C6EC3" w:rsidRDefault="00307F7A" w:rsidP="00F721B4">
      <w:pPr>
        <w:jc w:val="center"/>
        <w:rPr>
          <w:rFonts w:ascii="Arial" w:hAnsi="Arial" w:cs="Arial"/>
          <w:sz w:val="20"/>
          <w:szCs w:val="20"/>
        </w:rPr>
      </w:pPr>
    </w:p>
    <w:sectPr w:rsidR="00307F7A" w:rsidRPr="002C6EC3" w:rsidSect="00307F7A">
      <w:pgSz w:w="15840" w:h="12240" w:orient="landscape" w:code="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446" w:rsidRDefault="00064446" w:rsidP="00307F7A">
      <w:r>
        <w:separator/>
      </w:r>
    </w:p>
  </w:endnote>
  <w:endnote w:type="continuationSeparator" w:id="0">
    <w:p w:rsidR="00064446" w:rsidRDefault="00064446" w:rsidP="00307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446" w:rsidRDefault="00064446" w:rsidP="00307F7A">
      <w:r>
        <w:separator/>
      </w:r>
    </w:p>
  </w:footnote>
  <w:footnote w:type="continuationSeparator" w:id="0">
    <w:p w:rsidR="00064446" w:rsidRDefault="00064446" w:rsidP="00307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7F7A"/>
    <w:rsid w:val="0000061C"/>
    <w:rsid w:val="00011E22"/>
    <w:rsid w:val="00021CC7"/>
    <w:rsid w:val="00032668"/>
    <w:rsid w:val="00035F23"/>
    <w:rsid w:val="000362A0"/>
    <w:rsid w:val="00050F1D"/>
    <w:rsid w:val="0005352D"/>
    <w:rsid w:val="00060238"/>
    <w:rsid w:val="0006431D"/>
    <w:rsid w:val="00064446"/>
    <w:rsid w:val="00084CA7"/>
    <w:rsid w:val="000B4C99"/>
    <w:rsid w:val="000C0168"/>
    <w:rsid w:val="000C3458"/>
    <w:rsid w:val="000E4330"/>
    <w:rsid w:val="000F123B"/>
    <w:rsid w:val="00110159"/>
    <w:rsid w:val="00112123"/>
    <w:rsid w:val="001137C9"/>
    <w:rsid w:val="00155A8F"/>
    <w:rsid w:val="00162565"/>
    <w:rsid w:val="0018011C"/>
    <w:rsid w:val="001813D3"/>
    <w:rsid w:val="00182297"/>
    <w:rsid w:val="00192744"/>
    <w:rsid w:val="001B5A09"/>
    <w:rsid w:val="001D1192"/>
    <w:rsid w:val="001E1C99"/>
    <w:rsid w:val="001E5CA6"/>
    <w:rsid w:val="001F3645"/>
    <w:rsid w:val="001F4E91"/>
    <w:rsid w:val="00213073"/>
    <w:rsid w:val="0022250E"/>
    <w:rsid w:val="00223F22"/>
    <w:rsid w:val="00235609"/>
    <w:rsid w:val="00253F80"/>
    <w:rsid w:val="002708A5"/>
    <w:rsid w:val="00270A66"/>
    <w:rsid w:val="00271FA2"/>
    <w:rsid w:val="00275F0A"/>
    <w:rsid w:val="00281893"/>
    <w:rsid w:val="00282955"/>
    <w:rsid w:val="00285C4B"/>
    <w:rsid w:val="00297E76"/>
    <w:rsid w:val="002B6594"/>
    <w:rsid w:val="002C5C1E"/>
    <w:rsid w:val="002C63CE"/>
    <w:rsid w:val="002C6EC3"/>
    <w:rsid w:val="002E20EC"/>
    <w:rsid w:val="002F612D"/>
    <w:rsid w:val="00303323"/>
    <w:rsid w:val="003058C5"/>
    <w:rsid w:val="00307F7A"/>
    <w:rsid w:val="0031741E"/>
    <w:rsid w:val="00323C56"/>
    <w:rsid w:val="00330E1A"/>
    <w:rsid w:val="003445E7"/>
    <w:rsid w:val="00351E00"/>
    <w:rsid w:val="003607B3"/>
    <w:rsid w:val="00370A32"/>
    <w:rsid w:val="003740FD"/>
    <w:rsid w:val="003758C4"/>
    <w:rsid w:val="00383E5D"/>
    <w:rsid w:val="00395BAB"/>
    <w:rsid w:val="00396D7A"/>
    <w:rsid w:val="00397BD2"/>
    <w:rsid w:val="003A6F48"/>
    <w:rsid w:val="003B398A"/>
    <w:rsid w:val="003B5AF5"/>
    <w:rsid w:val="003C342E"/>
    <w:rsid w:val="003C6F73"/>
    <w:rsid w:val="003E08CF"/>
    <w:rsid w:val="003E311E"/>
    <w:rsid w:val="003F607D"/>
    <w:rsid w:val="00410984"/>
    <w:rsid w:val="00410ABF"/>
    <w:rsid w:val="00426FFD"/>
    <w:rsid w:val="00434491"/>
    <w:rsid w:val="00445B05"/>
    <w:rsid w:val="0045424F"/>
    <w:rsid w:val="00454C2B"/>
    <w:rsid w:val="004642F8"/>
    <w:rsid w:val="0046508B"/>
    <w:rsid w:val="00471BED"/>
    <w:rsid w:val="00485A62"/>
    <w:rsid w:val="00492713"/>
    <w:rsid w:val="004A6A49"/>
    <w:rsid w:val="004B03D2"/>
    <w:rsid w:val="004B67FD"/>
    <w:rsid w:val="004C4A12"/>
    <w:rsid w:val="004E7739"/>
    <w:rsid w:val="004F6758"/>
    <w:rsid w:val="0050015A"/>
    <w:rsid w:val="00500223"/>
    <w:rsid w:val="0050049C"/>
    <w:rsid w:val="00505ED8"/>
    <w:rsid w:val="00514B30"/>
    <w:rsid w:val="0052134E"/>
    <w:rsid w:val="00522E0F"/>
    <w:rsid w:val="00527329"/>
    <w:rsid w:val="0054055B"/>
    <w:rsid w:val="00547A76"/>
    <w:rsid w:val="00556531"/>
    <w:rsid w:val="00557010"/>
    <w:rsid w:val="00564EB7"/>
    <w:rsid w:val="00566767"/>
    <w:rsid w:val="005952AA"/>
    <w:rsid w:val="005A06EE"/>
    <w:rsid w:val="005A17BD"/>
    <w:rsid w:val="005A1A13"/>
    <w:rsid w:val="005C3E95"/>
    <w:rsid w:val="005D1A37"/>
    <w:rsid w:val="005D42C6"/>
    <w:rsid w:val="006023EB"/>
    <w:rsid w:val="00610F9A"/>
    <w:rsid w:val="00611C9F"/>
    <w:rsid w:val="00632E0B"/>
    <w:rsid w:val="006345B6"/>
    <w:rsid w:val="00635D85"/>
    <w:rsid w:val="006630A6"/>
    <w:rsid w:val="00671DD8"/>
    <w:rsid w:val="0067377F"/>
    <w:rsid w:val="00676171"/>
    <w:rsid w:val="00681906"/>
    <w:rsid w:val="00682207"/>
    <w:rsid w:val="00683C73"/>
    <w:rsid w:val="00685475"/>
    <w:rsid w:val="00685720"/>
    <w:rsid w:val="00687035"/>
    <w:rsid w:val="00687B52"/>
    <w:rsid w:val="006B73F6"/>
    <w:rsid w:val="006C4887"/>
    <w:rsid w:val="006C7365"/>
    <w:rsid w:val="006D56D9"/>
    <w:rsid w:val="006F2972"/>
    <w:rsid w:val="006F55CD"/>
    <w:rsid w:val="006F5CD0"/>
    <w:rsid w:val="006F6344"/>
    <w:rsid w:val="0070767E"/>
    <w:rsid w:val="00710913"/>
    <w:rsid w:val="00713E39"/>
    <w:rsid w:val="007211FF"/>
    <w:rsid w:val="00741CA9"/>
    <w:rsid w:val="007453B6"/>
    <w:rsid w:val="00752A50"/>
    <w:rsid w:val="00753593"/>
    <w:rsid w:val="007570B1"/>
    <w:rsid w:val="00763B91"/>
    <w:rsid w:val="007B77E3"/>
    <w:rsid w:val="007C3B50"/>
    <w:rsid w:val="007C67B6"/>
    <w:rsid w:val="007E1FE9"/>
    <w:rsid w:val="007E6896"/>
    <w:rsid w:val="007F3DAE"/>
    <w:rsid w:val="007F70EC"/>
    <w:rsid w:val="00813865"/>
    <w:rsid w:val="00814231"/>
    <w:rsid w:val="00814B2A"/>
    <w:rsid w:val="008218B8"/>
    <w:rsid w:val="00823A1F"/>
    <w:rsid w:val="00827481"/>
    <w:rsid w:val="008321EC"/>
    <w:rsid w:val="0084618D"/>
    <w:rsid w:val="00847673"/>
    <w:rsid w:val="00851D9A"/>
    <w:rsid w:val="008674E1"/>
    <w:rsid w:val="00870886"/>
    <w:rsid w:val="00892250"/>
    <w:rsid w:val="00893581"/>
    <w:rsid w:val="00893C27"/>
    <w:rsid w:val="008A1C11"/>
    <w:rsid w:val="008A645C"/>
    <w:rsid w:val="008A7FE2"/>
    <w:rsid w:val="008B1F23"/>
    <w:rsid w:val="008C73AE"/>
    <w:rsid w:val="008E231C"/>
    <w:rsid w:val="008E3A1D"/>
    <w:rsid w:val="009003C4"/>
    <w:rsid w:val="009048A1"/>
    <w:rsid w:val="00905340"/>
    <w:rsid w:val="00905DCB"/>
    <w:rsid w:val="00923661"/>
    <w:rsid w:val="0092380D"/>
    <w:rsid w:val="00924400"/>
    <w:rsid w:val="009263A3"/>
    <w:rsid w:val="00927CE9"/>
    <w:rsid w:val="00932BB3"/>
    <w:rsid w:val="00935F74"/>
    <w:rsid w:val="00937510"/>
    <w:rsid w:val="00940758"/>
    <w:rsid w:val="00945A9E"/>
    <w:rsid w:val="00953D74"/>
    <w:rsid w:val="009809A7"/>
    <w:rsid w:val="00985731"/>
    <w:rsid w:val="00992E7E"/>
    <w:rsid w:val="009955D8"/>
    <w:rsid w:val="009C7ADC"/>
    <w:rsid w:val="009D504E"/>
    <w:rsid w:val="009E2878"/>
    <w:rsid w:val="009E46C3"/>
    <w:rsid w:val="009E6079"/>
    <w:rsid w:val="009E7376"/>
    <w:rsid w:val="009F05A2"/>
    <w:rsid w:val="009F2C99"/>
    <w:rsid w:val="009F4C14"/>
    <w:rsid w:val="009F552E"/>
    <w:rsid w:val="009F7CB0"/>
    <w:rsid w:val="00A17877"/>
    <w:rsid w:val="00A373DA"/>
    <w:rsid w:val="00A42611"/>
    <w:rsid w:val="00A531D8"/>
    <w:rsid w:val="00A67DE8"/>
    <w:rsid w:val="00A81383"/>
    <w:rsid w:val="00AA0529"/>
    <w:rsid w:val="00AA13F3"/>
    <w:rsid w:val="00AB0E69"/>
    <w:rsid w:val="00AC39CB"/>
    <w:rsid w:val="00AC5810"/>
    <w:rsid w:val="00AD2BE0"/>
    <w:rsid w:val="00AE53AE"/>
    <w:rsid w:val="00B0320F"/>
    <w:rsid w:val="00B14826"/>
    <w:rsid w:val="00B54733"/>
    <w:rsid w:val="00B57708"/>
    <w:rsid w:val="00B6389A"/>
    <w:rsid w:val="00BA2D92"/>
    <w:rsid w:val="00BA378D"/>
    <w:rsid w:val="00BC186D"/>
    <w:rsid w:val="00BC4A2C"/>
    <w:rsid w:val="00BC4B8F"/>
    <w:rsid w:val="00BC7FB1"/>
    <w:rsid w:val="00BD1EF4"/>
    <w:rsid w:val="00BE290E"/>
    <w:rsid w:val="00BF1053"/>
    <w:rsid w:val="00C0665D"/>
    <w:rsid w:val="00C171F0"/>
    <w:rsid w:val="00C43F09"/>
    <w:rsid w:val="00C46207"/>
    <w:rsid w:val="00C4654B"/>
    <w:rsid w:val="00C60D2C"/>
    <w:rsid w:val="00C7372F"/>
    <w:rsid w:val="00C80909"/>
    <w:rsid w:val="00C84680"/>
    <w:rsid w:val="00C84DD3"/>
    <w:rsid w:val="00C91A0C"/>
    <w:rsid w:val="00CA0A1C"/>
    <w:rsid w:val="00CA7984"/>
    <w:rsid w:val="00CC627F"/>
    <w:rsid w:val="00CC642D"/>
    <w:rsid w:val="00CE202C"/>
    <w:rsid w:val="00CE3051"/>
    <w:rsid w:val="00CE3D8F"/>
    <w:rsid w:val="00CF79CF"/>
    <w:rsid w:val="00CF7DAB"/>
    <w:rsid w:val="00D00BF1"/>
    <w:rsid w:val="00D1031F"/>
    <w:rsid w:val="00D16004"/>
    <w:rsid w:val="00D24E94"/>
    <w:rsid w:val="00D33FFC"/>
    <w:rsid w:val="00D40F1B"/>
    <w:rsid w:val="00D63BFE"/>
    <w:rsid w:val="00D64BF6"/>
    <w:rsid w:val="00D65EBD"/>
    <w:rsid w:val="00D7338A"/>
    <w:rsid w:val="00D73FFE"/>
    <w:rsid w:val="00D80A44"/>
    <w:rsid w:val="00D954E7"/>
    <w:rsid w:val="00DA17FC"/>
    <w:rsid w:val="00DC49AD"/>
    <w:rsid w:val="00DE0C32"/>
    <w:rsid w:val="00DE6F46"/>
    <w:rsid w:val="00DF0AAC"/>
    <w:rsid w:val="00DF76A5"/>
    <w:rsid w:val="00E0590B"/>
    <w:rsid w:val="00E10D5A"/>
    <w:rsid w:val="00E244B3"/>
    <w:rsid w:val="00E30A13"/>
    <w:rsid w:val="00E340A1"/>
    <w:rsid w:val="00E41808"/>
    <w:rsid w:val="00E57482"/>
    <w:rsid w:val="00E71C65"/>
    <w:rsid w:val="00E72146"/>
    <w:rsid w:val="00E77BD6"/>
    <w:rsid w:val="00E81A58"/>
    <w:rsid w:val="00E84302"/>
    <w:rsid w:val="00E91C7C"/>
    <w:rsid w:val="00E91F41"/>
    <w:rsid w:val="00EA7F05"/>
    <w:rsid w:val="00EB5B0A"/>
    <w:rsid w:val="00EC09D9"/>
    <w:rsid w:val="00EC4543"/>
    <w:rsid w:val="00EC6D8A"/>
    <w:rsid w:val="00F07DDC"/>
    <w:rsid w:val="00F136B8"/>
    <w:rsid w:val="00F24410"/>
    <w:rsid w:val="00F32C6D"/>
    <w:rsid w:val="00F67735"/>
    <w:rsid w:val="00F721B4"/>
    <w:rsid w:val="00F8519F"/>
    <w:rsid w:val="00F87C4D"/>
    <w:rsid w:val="00F9707F"/>
    <w:rsid w:val="00FB03A7"/>
    <w:rsid w:val="00FB0FF6"/>
    <w:rsid w:val="00FC1848"/>
    <w:rsid w:val="00FD01DE"/>
    <w:rsid w:val="00FD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68112001-9C4E-4BA8-A30E-9D860A5E2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A37"/>
    <w:rPr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5D1A3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5D1A37"/>
    <w:rPr>
      <w:rFonts w:ascii="Cambria" w:eastAsia="Times New Roman" w:hAnsi="Cambria" w:cs="Times New Roman"/>
      <w:b/>
      <w:bCs/>
      <w:kern w:val="32"/>
      <w:sz w:val="32"/>
      <w:szCs w:val="32"/>
      <w:lang w:val="es-MX" w:eastAsia="es-ES"/>
    </w:rPr>
  </w:style>
  <w:style w:type="paragraph" w:styleId="Descripcin">
    <w:name w:val="caption"/>
    <w:basedOn w:val="Normal"/>
    <w:next w:val="Normal"/>
    <w:qFormat/>
    <w:rsid w:val="005D1A37"/>
    <w:rPr>
      <w:b/>
      <w:bCs/>
      <w:sz w:val="20"/>
      <w:szCs w:val="20"/>
    </w:rPr>
  </w:style>
  <w:style w:type="paragraph" w:styleId="Puesto">
    <w:name w:val="Title"/>
    <w:basedOn w:val="Normal"/>
    <w:next w:val="Normal"/>
    <w:link w:val="PuestoCar"/>
    <w:qFormat/>
    <w:rsid w:val="005D1A3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PuestoCar">
    <w:name w:val="Puesto Car"/>
    <w:link w:val="Puesto"/>
    <w:rsid w:val="005D1A37"/>
    <w:rPr>
      <w:rFonts w:ascii="Cambria" w:eastAsia="Times New Roman" w:hAnsi="Cambria" w:cs="Times New Roman"/>
      <w:b/>
      <w:bCs/>
      <w:kern w:val="28"/>
      <w:sz w:val="32"/>
      <w:szCs w:val="32"/>
      <w:lang w:val="es-MX" w:eastAsia="es-ES"/>
    </w:rPr>
  </w:style>
  <w:style w:type="table" w:styleId="Tablaconcuadrcula">
    <w:name w:val="Table Grid"/>
    <w:basedOn w:val="Tablanormal"/>
    <w:uiPriority w:val="59"/>
    <w:rsid w:val="00307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07F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307F7A"/>
    <w:rPr>
      <w:sz w:val="24"/>
      <w:szCs w:val="24"/>
      <w:lang w:val="es-MX" w:eastAsia="es-ES"/>
    </w:rPr>
  </w:style>
  <w:style w:type="paragraph" w:styleId="Piedepgina">
    <w:name w:val="footer"/>
    <w:basedOn w:val="Normal"/>
    <w:link w:val="PiedepginaCar"/>
    <w:uiPriority w:val="99"/>
    <w:unhideWhenUsed/>
    <w:rsid w:val="00307F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307F7A"/>
    <w:rPr>
      <w:sz w:val="24"/>
      <w:szCs w:val="24"/>
      <w:lang w:val="es-MX" w:eastAsia="es-ES"/>
    </w:rPr>
  </w:style>
  <w:style w:type="character" w:styleId="Hipervnculo">
    <w:name w:val="Hyperlink"/>
    <w:uiPriority w:val="99"/>
    <w:unhideWhenUsed/>
    <w:rsid w:val="00307F7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295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82955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orreo%20electronico:%20luiscarlos.orihuela@ine.mx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9A440-0AD0-4E20-B8D2-979FB6F52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4453</Words>
  <Characters>24492</Characters>
  <Application>Microsoft Office Word</Application>
  <DocSecurity>0</DocSecurity>
  <Lines>204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Electoral</Company>
  <LinksUpToDate>false</LinksUpToDate>
  <CharactersWithSpaces>28888</CharactersWithSpaces>
  <SharedDoc>false</SharedDoc>
  <HLinks>
    <vt:vector size="6" baseType="variant">
      <vt:variant>
        <vt:i4>5308517</vt:i4>
      </vt:variant>
      <vt:variant>
        <vt:i4>0</vt:i4>
      </vt:variant>
      <vt:variant>
        <vt:i4>0</vt:i4>
      </vt:variant>
      <vt:variant>
        <vt:i4>5</vt:i4>
      </vt:variant>
      <vt:variant>
        <vt:lpwstr>mailto:Correo%20electronico:%20luiscarlos.orihuela@ine.mx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2016-09-07T18:27:00Z</cp:lastPrinted>
  <dcterms:created xsi:type="dcterms:W3CDTF">2016-09-08T14:19:00Z</dcterms:created>
  <dcterms:modified xsi:type="dcterms:W3CDTF">2016-10-27T23:03:00Z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